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3242" w14:textId="77777777" w:rsidR="006532A8" w:rsidRPr="00D41EF9" w:rsidRDefault="006532A8">
      <w:pPr>
        <w:rPr>
          <w:rFonts w:cs="Arial"/>
          <w:sz w:val="20"/>
        </w:rPr>
      </w:pPr>
    </w:p>
    <w:p w14:paraId="0E1FF5C1" w14:textId="77777777" w:rsidR="006532A8" w:rsidRPr="00D41EF9" w:rsidRDefault="006532A8">
      <w:pPr>
        <w:rPr>
          <w:rFonts w:cs="Arial"/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68"/>
        <w:gridCol w:w="4818"/>
      </w:tblGrid>
      <w:tr w:rsidR="006532A8" w:rsidRPr="00D41EF9" w14:paraId="05EC64DC" w14:textId="77777777" w:rsidTr="00386F6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B23B69D" w14:textId="77777777" w:rsidR="006532A8" w:rsidRPr="0025455B" w:rsidRDefault="006532A8">
            <w:pPr>
              <w:rPr>
                <w:rFonts w:cs="Arial"/>
                <w:sz w:val="20"/>
                <w:lang w:val="es-ES_tradnl"/>
              </w:rPr>
            </w:pPr>
          </w:p>
          <w:p w14:paraId="2421AC82" w14:textId="77777777" w:rsidR="006532A8" w:rsidRPr="0025455B" w:rsidRDefault="006532A8">
            <w:pPr>
              <w:pStyle w:val="Ttulo1"/>
              <w:rPr>
                <w:rFonts w:cs="Arial"/>
                <w:b/>
                <w:sz w:val="20"/>
                <w:lang w:val="es-ES_tradnl"/>
              </w:rPr>
            </w:pPr>
            <w:r w:rsidRPr="0025455B">
              <w:rPr>
                <w:rFonts w:cs="Arial"/>
                <w:b/>
                <w:sz w:val="20"/>
                <w:lang w:val="es-ES_tradnl"/>
              </w:rPr>
              <w:t>PODER</w:t>
            </w:r>
          </w:p>
          <w:p w14:paraId="3AE3BA4A" w14:textId="77777777" w:rsidR="006532A8" w:rsidRPr="0025455B" w:rsidRDefault="006532A8">
            <w:pPr>
              <w:jc w:val="center"/>
              <w:rPr>
                <w:rFonts w:cs="Arial"/>
                <w:sz w:val="20"/>
                <w:u w:val="single"/>
                <w:lang w:val="es-ES_tradnl"/>
              </w:rPr>
            </w:pPr>
          </w:p>
          <w:p w14:paraId="4D6E722A" w14:textId="77777777" w:rsidR="006532A8" w:rsidRPr="0025455B" w:rsidRDefault="006532A8">
            <w:pPr>
              <w:rPr>
                <w:rFonts w:cs="Arial"/>
                <w:color w:val="000000"/>
                <w:sz w:val="20"/>
                <w:lang w:val="es-ES_tradnl"/>
              </w:rPr>
            </w:pPr>
          </w:p>
          <w:p w14:paraId="211E8176" w14:textId="77777777" w:rsidR="006532A8" w:rsidRPr="0025455B" w:rsidRDefault="006532A8">
            <w:pPr>
              <w:rPr>
                <w:rFonts w:cs="Arial"/>
                <w:color w:val="000000"/>
                <w:sz w:val="20"/>
                <w:lang w:val="es-ES_tradnl"/>
              </w:rPr>
            </w:pPr>
            <w:r w:rsidRPr="0025455B">
              <w:rPr>
                <w:rFonts w:cs="Arial"/>
                <w:color w:val="000000"/>
                <w:sz w:val="20"/>
                <w:lang w:val="es-ES_tradnl"/>
              </w:rPr>
              <w:t>El abajo firmante,</w:t>
            </w:r>
          </w:p>
          <w:p w14:paraId="2A595B4B" w14:textId="77777777" w:rsidR="006532A8" w:rsidRPr="0025455B" w:rsidRDefault="006532A8">
            <w:pPr>
              <w:rPr>
                <w:rFonts w:cs="Arial"/>
                <w:color w:val="000000"/>
                <w:sz w:val="20"/>
                <w:lang w:val="es-ES_tradnl"/>
              </w:rPr>
            </w:pPr>
          </w:p>
          <w:p w14:paraId="41101467" w14:textId="77777777" w:rsidR="006532A8" w:rsidRPr="0025455B" w:rsidRDefault="006532A8" w:rsidP="005C233A">
            <w:pPr>
              <w:jc w:val="both"/>
              <w:rPr>
                <w:rFonts w:cs="Arial"/>
                <w:color w:val="000000"/>
                <w:sz w:val="20"/>
                <w:lang w:val="es-ES_tradnl"/>
              </w:rPr>
            </w:pPr>
            <w:r w:rsidRPr="0025455B">
              <w:rPr>
                <w:rFonts w:cs="Arial"/>
                <w:color w:val="000000"/>
                <w:sz w:val="20"/>
                <w:lang w:val="es-ES_tradnl"/>
              </w:rPr>
              <w:t xml:space="preserve">actuando en nombre y representación de </w:t>
            </w:r>
          </w:p>
          <w:p w14:paraId="20EB8A30" w14:textId="77777777" w:rsidR="006532A8" w:rsidRPr="0025455B" w:rsidRDefault="006532A8">
            <w:pPr>
              <w:rPr>
                <w:rFonts w:cs="Arial"/>
                <w:color w:val="000000"/>
                <w:sz w:val="20"/>
                <w:lang w:val="es-ES_tradnl"/>
              </w:rPr>
            </w:pPr>
          </w:p>
          <w:p w14:paraId="072113F4" w14:textId="77777777" w:rsidR="006532A8" w:rsidRPr="0025455B" w:rsidRDefault="006532A8">
            <w:pPr>
              <w:rPr>
                <w:rFonts w:cs="Arial"/>
                <w:color w:val="000000"/>
                <w:sz w:val="20"/>
                <w:lang w:val="es-ES_tradnl"/>
              </w:rPr>
            </w:pPr>
            <w:r w:rsidRPr="0025455B">
              <w:rPr>
                <w:rFonts w:cs="Arial"/>
                <w:color w:val="000000"/>
                <w:sz w:val="20"/>
                <w:lang w:val="es-ES_tradnl"/>
              </w:rPr>
              <w:t>con domicilio social en</w:t>
            </w:r>
          </w:p>
          <w:p w14:paraId="1B073A2E" w14:textId="77777777" w:rsidR="006532A8" w:rsidRPr="0025455B" w:rsidRDefault="006532A8">
            <w:pPr>
              <w:rPr>
                <w:rFonts w:cs="Arial"/>
                <w:sz w:val="20"/>
                <w:lang w:val="es-ES_tradnl"/>
              </w:rPr>
            </w:pPr>
          </w:p>
          <w:p w14:paraId="7F4FB592" w14:textId="77777777" w:rsidR="006532A8" w:rsidRPr="0025455B" w:rsidRDefault="006532A8">
            <w:pPr>
              <w:rPr>
                <w:rFonts w:cs="Arial"/>
                <w:sz w:val="20"/>
                <w:lang w:val="es-ES_tradnl"/>
              </w:rPr>
            </w:pPr>
          </w:p>
          <w:p w14:paraId="2FF5B174" w14:textId="77777777" w:rsidR="006532A8" w:rsidRPr="0025455B" w:rsidRDefault="006532A8">
            <w:pPr>
              <w:jc w:val="center"/>
              <w:rPr>
                <w:rFonts w:cs="Arial"/>
                <w:sz w:val="20"/>
                <w:lang w:val="es-ES_tradnl"/>
              </w:rPr>
            </w:pPr>
            <w:r w:rsidRPr="0025455B">
              <w:rPr>
                <w:rFonts w:cs="Arial"/>
                <w:sz w:val="20"/>
                <w:lang w:val="es-ES_tradnl"/>
              </w:rPr>
              <w:t>OTORGO PODER</w:t>
            </w:r>
          </w:p>
          <w:p w14:paraId="7FA57C17" w14:textId="77777777" w:rsidR="006532A8" w:rsidRPr="0025455B" w:rsidRDefault="006532A8">
            <w:pPr>
              <w:rPr>
                <w:rFonts w:cs="Arial"/>
                <w:sz w:val="20"/>
                <w:lang w:val="es-ES_tradnl"/>
              </w:rPr>
            </w:pPr>
          </w:p>
          <w:p w14:paraId="0A966D1A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tan amplio y bastante como en Derecho se requiera y sea necesario, facultando a los siguientes:</w:t>
            </w:r>
          </w:p>
          <w:p w14:paraId="47E443E7" w14:textId="77777777" w:rsidR="00916741" w:rsidRPr="0025455B" w:rsidRDefault="00916741" w:rsidP="002C384F">
            <w:pPr>
              <w:rPr>
                <w:rFonts w:cs="Arial"/>
                <w:sz w:val="20"/>
                <w:lang w:val="es-ES"/>
              </w:rPr>
            </w:pPr>
          </w:p>
          <w:p w14:paraId="3A8E3609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7CBBCD5C" w14:textId="77777777" w:rsidR="002C384F" w:rsidRPr="0025455B" w:rsidRDefault="002C384F" w:rsidP="002C384F">
            <w:pPr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Letrados:</w:t>
            </w:r>
          </w:p>
          <w:p w14:paraId="4BC2374F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12FA74CC" w14:textId="77777777" w:rsidR="000A0516" w:rsidRPr="000A0516" w:rsidRDefault="000A0516" w:rsidP="000A0516">
            <w:pPr>
              <w:rPr>
                <w:rFonts w:cs="Arial"/>
                <w:sz w:val="20"/>
                <w:lang w:val="es-ES_tradnl" w:eastAsia="ca-ES"/>
              </w:rPr>
            </w:pPr>
            <w:r w:rsidRPr="00CD2EA8">
              <w:rPr>
                <w:rFonts w:cs="Arial"/>
                <w:sz w:val="20"/>
                <w:lang w:val="es-ES"/>
              </w:rPr>
              <w:t>Emil Edissonov Kirilov</w:t>
            </w:r>
          </w:p>
          <w:p w14:paraId="06628703" w14:textId="77777777" w:rsidR="002C384F" w:rsidRPr="000A0516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0A0516">
              <w:rPr>
                <w:rFonts w:cs="Arial"/>
                <w:sz w:val="20"/>
                <w:lang w:val="es-ES"/>
              </w:rPr>
              <w:t>María Ceballos Rodríguez</w:t>
            </w:r>
          </w:p>
          <w:p w14:paraId="0CE23A43" w14:textId="77777777" w:rsidR="002C384F" w:rsidRPr="000A0516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0A0516">
              <w:rPr>
                <w:rFonts w:cs="Arial"/>
                <w:sz w:val="20"/>
                <w:lang w:val="es-ES"/>
              </w:rPr>
              <w:t>María Isabela Robledo McClymont</w:t>
            </w:r>
          </w:p>
          <w:p w14:paraId="5DE1CA58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0A0516">
              <w:rPr>
                <w:rFonts w:cs="Arial"/>
                <w:sz w:val="20"/>
                <w:lang w:val="es-ES"/>
              </w:rPr>
              <w:t>Mercè Hernández</w:t>
            </w:r>
            <w:r w:rsidRPr="0025455B">
              <w:rPr>
                <w:rFonts w:cs="Arial"/>
                <w:sz w:val="20"/>
                <w:lang w:val="es-ES"/>
              </w:rPr>
              <w:t xml:space="preserve"> Gázquez</w:t>
            </w:r>
          </w:p>
          <w:p w14:paraId="3A1C800A" w14:textId="77777777" w:rsidR="002C384F" w:rsidRPr="009B0D69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>Sílvia Oliver Codina</w:t>
            </w:r>
          </w:p>
          <w:p w14:paraId="3A71B3E2" w14:textId="77777777" w:rsidR="002C384F" w:rsidRPr="009B0D69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370EA577" w14:textId="77777777" w:rsidR="002C384F" w:rsidRPr="009B0D69" w:rsidRDefault="002C384F" w:rsidP="002C384F">
            <w:pPr>
              <w:rPr>
                <w:rFonts w:cs="Arial"/>
                <w:b/>
                <w:sz w:val="20"/>
                <w:lang w:val="es-ES"/>
              </w:rPr>
            </w:pPr>
            <w:r w:rsidRPr="009B0D69">
              <w:rPr>
                <w:rFonts w:cs="Arial"/>
                <w:b/>
                <w:sz w:val="20"/>
                <w:lang w:val="es-ES"/>
              </w:rPr>
              <w:t>Procuradores de los Tribunales:</w:t>
            </w:r>
          </w:p>
          <w:p w14:paraId="47EEA131" w14:textId="77777777" w:rsidR="002C384F" w:rsidRPr="009B0D69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28AAC246" w14:textId="77777777" w:rsidR="002C384F" w:rsidRPr="009B0D69" w:rsidRDefault="002C384F" w:rsidP="002C384F">
            <w:pPr>
              <w:rPr>
                <w:rFonts w:cs="Arial"/>
                <w:b/>
                <w:sz w:val="20"/>
                <w:lang w:val="es-ES"/>
              </w:rPr>
            </w:pPr>
            <w:r w:rsidRPr="009B0D69">
              <w:rPr>
                <w:rFonts w:cs="Arial"/>
                <w:b/>
                <w:sz w:val="20"/>
                <w:lang w:val="es-ES"/>
              </w:rPr>
              <w:t xml:space="preserve">De Alicante </w:t>
            </w:r>
          </w:p>
          <w:p w14:paraId="39EBB95E" w14:textId="77777777" w:rsidR="002C384F" w:rsidRPr="009B0D69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23331EFF" w14:textId="77777777" w:rsidR="002C384F" w:rsidRPr="009B0D69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>Francisca Caballero Caballero</w:t>
            </w:r>
          </w:p>
          <w:p w14:paraId="7B38D9ED" w14:textId="77777777" w:rsidR="002C384F" w:rsidRPr="009B0D69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>Carmen Baeza Ripoll</w:t>
            </w:r>
          </w:p>
          <w:p w14:paraId="4F0D4944" w14:textId="77777777" w:rsidR="002C384F" w:rsidRPr="009B0D69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 xml:space="preserve">Pedro Montes Torregrosa </w:t>
            </w:r>
          </w:p>
          <w:p w14:paraId="4BC08C65" w14:textId="77777777" w:rsidR="002C384F" w:rsidRPr="009B0D69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 xml:space="preserve">Elvira Pastor Ramos </w:t>
            </w:r>
          </w:p>
          <w:p w14:paraId="34D6DE9A" w14:textId="77777777" w:rsidR="002C384F" w:rsidRPr="009B0D69" w:rsidRDefault="002C384F" w:rsidP="002C384F">
            <w:pPr>
              <w:rPr>
                <w:rFonts w:cs="Arial"/>
                <w:sz w:val="20"/>
                <w:lang w:val="pt-PT"/>
              </w:rPr>
            </w:pPr>
            <w:r w:rsidRPr="009B0D69">
              <w:rPr>
                <w:rFonts w:cs="Arial"/>
                <w:sz w:val="20"/>
                <w:lang w:val="pt-PT"/>
              </w:rPr>
              <w:t>José Manuel Gutiérrez Martín</w:t>
            </w:r>
          </w:p>
          <w:p w14:paraId="3226809B" w14:textId="77777777" w:rsidR="002C384F" w:rsidRPr="009B0D69" w:rsidRDefault="002C384F" w:rsidP="002C384F">
            <w:pPr>
              <w:rPr>
                <w:rFonts w:cs="Arial"/>
                <w:sz w:val="20"/>
                <w:lang w:val="pt-PT"/>
              </w:rPr>
            </w:pPr>
          </w:p>
          <w:p w14:paraId="0A2078CD" w14:textId="77777777" w:rsidR="002C384F" w:rsidRPr="009B0D69" w:rsidRDefault="002C384F" w:rsidP="002C384F">
            <w:pPr>
              <w:rPr>
                <w:rFonts w:cs="Arial"/>
                <w:b/>
                <w:sz w:val="20"/>
                <w:lang w:val="pt-PT"/>
              </w:rPr>
            </w:pPr>
            <w:r w:rsidRPr="009B0D69">
              <w:rPr>
                <w:rFonts w:cs="Arial"/>
                <w:b/>
                <w:sz w:val="20"/>
                <w:lang w:val="pt-PT"/>
              </w:rPr>
              <w:t>De Barcelona</w:t>
            </w:r>
          </w:p>
          <w:p w14:paraId="1AC716AF" w14:textId="77777777" w:rsidR="002C384F" w:rsidRPr="009B0D69" w:rsidRDefault="002C384F" w:rsidP="002C384F">
            <w:pPr>
              <w:rPr>
                <w:rFonts w:cs="Arial"/>
                <w:sz w:val="20"/>
                <w:lang w:val="pt-PT"/>
              </w:rPr>
            </w:pPr>
          </w:p>
          <w:p w14:paraId="62BDF29E" w14:textId="77777777" w:rsidR="00916741" w:rsidRPr="009B0D69" w:rsidRDefault="00916741" w:rsidP="00916741">
            <w:pPr>
              <w:rPr>
                <w:rFonts w:cs="Arial"/>
                <w:sz w:val="20"/>
                <w:lang w:val="pt-PT"/>
              </w:rPr>
            </w:pPr>
            <w:r w:rsidRPr="009B0D69">
              <w:rPr>
                <w:rFonts w:cs="Arial"/>
                <w:sz w:val="20"/>
                <w:lang w:val="pt-PT"/>
              </w:rPr>
              <w:t>Daniel Font Berkhemer</w:t>
            </w:r>
          </w:p>
          <w:p w14:paraId="2C117656" w14:textId="77777777" w:rsidR="00916741" w:rsidRPr="009B0D69" w:rsidRDefault="00916741" w:rsidP="00916741">
            <w:pPr>
              <w:rPr>
                <w:rFonts w:cs="Arial"/>
                <w:sz w:val="20"/>
                <w:lang w:val="pt-PT"/>
              </w:rPr>
            </w:pPr>
            <w:r w:rsidRPr="009B0D69">
              <w:rPr>
                <w:rFonts w:cs="Arial"/>
                <w:sz w:val="20"/>
                <w:lang w:val="pt-PT"/>
              </w:rPr>
              <w:t xml:space="preserve">Ignacio de Anzizu Pigem </w:t>
            </w:r>
          </w:p>
          <w:p w14:paraId="34F57A0A" w14:textId="77777777" w:rsidR="00916741" w:rsidRPr="009B0D69" w:rsidRDefault="00916741" w:rsidP="00916741">
            <w:pPr>
              <w:rPr>
                <w:rFonts w:cs="Arial"/>
                <w:sz w:val="20"/>
                <w:lang w:val="pt-PT"/>
              </w:rPr>
            </w:pPr>
            <w:r w:rsidRPr="009B0D69">
              <w:rPr>
                <w:rFonts w:cs="Arial"/>
                <w:sz w:val="20"/>
                <w:lang w:val="pt-PT"/>
              </w:rPr>
              <w:t xml:space="preserve">Angel Montero Brusell </w:t>
            </w:r>
          </w:p>
          <w:p w14:paraId="48579F55" w14:textId="77777777" w:rsidR="00916741" w:rsidRPr="009B0D69" w:rsidRDefault="00916741" w:rsidP="00916741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>Magdalena Julibert Amargos</w:t>
            </w:r>
          </w:p>
          <w:p w14:paraId="64886794" w14:textId="77777777" w:rsidR="002C384F" w:rsidRPr="009B0D69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5FFA8197" w14:textId="77777777" w:rsidR="002C384F" w:rsidRPr="009B0D69" w:rsidRDefault="002C384F" w:rsidP="002C384F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9B0D69">
              <w:rPr>
                <w:rFonts w:cs="Arial"/>
                <w:b/>
                <w:sz w:val="20"/>
                <w:lang w:val="es-ES"/>
              </w:rPr>
              <w:t>De Bilbao</w:t>
            </w:r>
          </w:p>
          <w:p w14:paraId="284A5C1E" w14:textId="77777777" w:rsidR="002C384F" w:rsidRPr="009B0D69" w:rsidRDefault="002C384F" w:rsidP="002C384F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2CFA392F" w14:textId="02415A3F" w:rsidR="002C384F" w:rsidRPr="009B0D69" w:rsidRDefault="0092721F" w:rsidP="002C384F">
            <w:pPr>
              <w:jc w:val="both"/>
              <w:rPr>
                <w:rFonts w:cs="Arial"/>
                <w:sz w:val="20"/>
                <w:lang w:val="es-ES" w:eastAsia="es-ES"/>
              </w:rPr>
            </w:pPr>
            <w:r w:rsidRPr="009B0D69">
              <w:rPr>
                <w:rFonts w:cs="Arial"/>
                <w:sz w:val="20"/>
                <w:lang w:val="es-ES" w:eastAsia="es-ES"/>
              </w:rPr>
              <w:t>Ana Bustamante Esparza</w:t>
            </w:r>
          </w:p>
          <w:p w14:paraId="2834DE46" w14:textId="77777777" w:rsidR="00242283" w:rsidRPr="009B0D69" w:rsidRDefault="00242283" w:rsidP="00242283">
            <w:pPr>
              <w:jc w:val="both"/>
              <w:rPr>
                <w:rFonts w:cs="Arial"/>
                <w:sz w:val="20"/>
                <w:lang w:val="es-ES"/>
              </w:rPr>
            </w:pPr>
            <w:r w:rsidRPr="0057677B">
              <w:rPr>
                <w:rFonts w:cs="Arial"/>
                <w:sz w:val="20"/>
                <w:lang w:val="ca-ES" w:eastAsia="es-ES"/>
              </w:rPr>
              <w:t>Mª Begoña Perea de la Tajada</w:t>
            </w:r>
          </w:p>
          <w:p w14:paraId="202FD491" w14:textId="77777777" w:rsidR="0092721F" w:rsidRPr="009B0D69" w:rsidRDefault="0092721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16707E0B" w14:textId="77777777" w:rsidR="002C384F" w:rsidRPr="009B0D69" w:rsidRDefault="002C384F" w:rsidP="002C384F">
            <w:pPr>
              <w:jc w:val="both"/>
              <w:rPr>
                <w:rFonts w:cs="Arial"/>
                <w:b/>
                <w:sz w:val="20"/>
                <w:lang w:val="pt-PT"/>
              </w:rPr>
            </w:pPr>
            <w:r w:rsidRPr="009B0D69">
              <w:rPr>
                <w:rFonts w:cs="Arial"/>
                <w:b/>
                <w:sz w:val="20"/>
                <w:lang w:val="pt-PT"/>
              </w:rPr>
              <w:t>De Granada</w:t>
            </w:r>
          </w:p>
          <w:p w14:paraId="74A027C9" w14:textId="77777777" w:rsidR="002C384F" w:rsidRPr="009B0D69" w:rsidRDefault="002C384F" w:rsidP="002C384F">
            <w:pPr>
              <w:jc w:val="both"/>
              <w:rPr>
                <w:rFonts w:cs="Arial"/>
                <w:sz w:val="20"/>
                <w:lang w:val="pt-PT"/>
              </w:rPr>
            </w:pPr>
          </w:p>
          <w:p w14:paraId="2C915829" w14:textId="77777777" w:rsidR="00242283" w:rsidRPr="0057677B" w:rsidRDefault="00242283" w:rsidP="00242283">
            <w:pPr>
              <w:keepNext/>
              <w:widowControl w:val="0"/>
              <w:jc w:val="both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sz w:val="20"/>
                <w:lang w:val="ca-ES"/>
              </w:rPr>
              <w:t>M</w:t>
            </w:r>
            <w:r w:rsidRPr="0057677B">
              <w:rPr>
                <w:rFonts w:cs="Arial"/>
                <w:sz w:val="20"/>
                <w:lang w:val="ca-ES"/>
              </w:rPr>
              <w:t xml:space="preserve">ónica </w:t>
            </w:r>
            <w:r>
              <w:rPr>
                <w:rFonts w:cs="Arial"/>
                <w:sz w:val="20"/>
                <w:lang w:val="ca-ES"/>
              </w:rPr>
              <w:t>N</w:t>
            </w:r>
            <w:r w:rsidRPr="0057677B">
              <w:rPr>
                <w:rFonts w:cs="Arial"/>
                <w:sz w:val="20"/>
                <w:lang w:val="ca-ES"/>
              </w:rPr>
              <w:t>avarro</w:t>
            </w:r>
            <w:r>
              <w:rPr>
                <w:rFonts w:cs="Arial"/>
                <w:sz w:val="20"/>
                <w:lang w:val="ca-ES"/>
              </w:rPr>
              <w:t>-R</w:t>
            </w:r>
            <w:r w:rsidRPr="0057677B">
              <w:rPr>
                <w:rFonts w:cs="Arial"/>
                <w:sz w:val="20"/>
                <w:lang w:val="ca-ES"/>
              </w:rPr>
              <w:t>ubio</w:t>
            </w:r>
            <w:r>
              <w:rPr>
                <w:rFonts w:cs="Arial"/>
                <w:sz w:val="20"/>
                <w:lang w:val="ca-ES"/>
              </w:rPr>
              <w:t xml:space="preserve"> T</w:t>
            </w:r>
            <w:r w:rsidRPr="00CD2EA8">
              <w:rPr>
                <w:rFonts w:cs="Arial"/>
                <w:sz w:val="20"/>
                <w:lang w:val="pt-PT"/>
              </w:rPr>
              <w:t>roisfontaines</w:t>
            </w:r>
          </w:p>
          <w:p w14:paraId="5EEFEC64" w14:textId="77777777" w:rsidR="00242283" w:rsidRPr="0057677B" w:rsidRDefault="00242283" w:rsidP="00242283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ca-ES"/>
              </w:rPr>
              <w:t>C</w:t>
            </w:r>
            <w:r w:rsidRPr="0057677B">
              <w:rPr>
                <w:rFonts w:cs="Arial"/>
                <w:sz w:val="20"/>
                <w:lang w:val="ca-ES"/>
              </w:rPr>
              <w:t xml:space="preserve">armen </w:t>
            </w:r>
            <w:r>
              <w:rPr>
                <w:rFonts w:cs="Arial"/>
                <w:sz w:val="20"/>
                <w:lang w:val="ca-ES"/>
              </w:rPr>
              <w:t>T</w:t>
            </w:r>
            <w:r w:rsidRPr="0057677B">
              <w:rPr>
                <w:rFonts w:cs="Arial"/>
                <w:sz w:val="20"/>
                <w:lang w:val="ca-ES"/>
              </w:rPr>
              <w:t xml:space="preserve">orres </w:t>
            </w:r>
            <w:r>
              <w:rPr>
                <w:rFonts w:cs="Arial"/>
                <w:sz w:val="20"/>
                <w:lang w:val="ca-ES"/>
              </w:rPr>
              <w:t>D</w:t>
            </w:r>
            <w:r w:rsidRPr="0057677B">
              <w:rPr>
                <w:rFonts w:cs="Arial"/>
                <w:sz w:val="20"/>
                <w:lang w:val="ca-ES"/>
              </w:rPr>
              <w:t xml:space="preserve">iaz </w:t>
            </w:r>
            <w:r w:rsidRPr="0057677B">
              <w:rPr>
                <w:rFonts w:cs="Arial"/>
                <w:sz w:val="20"/>
                <w:lang w:val="es-ES"/>
              </w:rPr>
              <w:t xml:space="preserve"> </w:t>
            </w:r>
          </w:p>
          <w:p w14:paraId="479881D1" w14:textId="77777777" w:rsidR="001C44B2" w:rsidRDefault="001C44B2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0B90757" w14:textId="77777777" w:rsidR="001C44B2" w:rsidRPr="001C44B2" w:rsidRDefault="001C44B2" w:rsidP="002C384F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1C44B2">
              <w:rPr>
                <w:rFonts w:cs="Arial"/>
                <w:b/>
                <w:sz w:val="20"/>
                <w:lang w:val="es-ES"/>
              </w:rPr>
              <w:t>De La Coruña</w:t>
            </w:r>
          </w:p>
          <w:p w14:paraId="155B7B56" w14:textId="77777777" w:rsidR="001C44B2" w:rsidRPr="0092721F" w:rsidRDefault="001C44B2" w:rsidP="001C44B2">
            <w:pPr>
              <w:rPr>
                <w:rFonts w:cs="Arial"/>
                <w:sz w:val="20"/>
                <w:lang w:val="es-ES"/>
              </w:rPr>
            </w:pPr>
          </w:p>
          <w:p w14:paraId="719746D7" w14:textId="77777777" w:rsidR="001C44B2" w:rsidRPr="001C44B2" w:rsidRDefault="001C44B2" w:rsidP="001C44B2">
            <w:pPr>
              <w:rPr>
                <w:rFonts w:cs="Arial"/>
                <w:sz w:val="20"/>
                <w:lang w:val="es-ES"/>
              </w:rPr>
            </w:pPr>
            <w:r w:rsidRPr="001C44B2">
              <w:rPr>
                <w:rFonts w:cs="Arial"/>
                <w:sz w:val="20"/>
                <w:lang w:val="es-ES"/>
              </w:rPr>
              <w:t>Laura Carnero Rodríguez</w:t>
            </w:r>
          </w:p>
          <w:p w14:paraId="53859393" w14:textId="77777777" w:rsidR="002C384F" w:rsidRPr="0025455B" w:rsidRDefault="001C44B2" w:rsidP="001C44B2">
            <w:pPr>
              <w:jc w:val="both"/>
              <w:rPr>
                <w:rFonts w:cs="Arial"/>
                <w:sz w:val="20"/>
                <w:lang w:val="es-ES"/>
              </w:rPr>
            </w:pPr>
            <w:r w:rsidRPr="001C44B2">
              <w:rPr>
                <w:rFonts w:cs="Arial"/>
                <w:sz w:val="20"/>
                <w:lang w:val="es-ES"/>
              </w:rPr>
              <w:t>Jaime del Río Enríquez</w:t>
            </w:r>
            <w:r w:rsidR="002C384F" w:rsidRPr="0025455B">
              <w:rPr>
                <w:rFonts w:cs="Arial"/>
                <w:sz w:val="20"/>
                <w:lang w:val="es-ES"/>
              </w:rPr>
              <w:t xml:space="preserve"> </w:t>
            </w:r>
          </w:p>
          <w:p w14:paraId="467B56C7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04BCEB1C" w14:textId="77777777" w:rsidR="002C384F" w:rsidRPr="0025455B" w:rsidRDefault="00E53C32" w:rsidP="002C384F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Las Palmas de</w:t>
            </w:r>
            <w:r w:rsidR="002C384F" w:rsidRPr="0025455B">
              <w:rPr>
                <w:rFonts w:cs="Arial"/>
                <w:b/>
                <w:sz w:val="20"/>
                <w:lang w:val="es-ES"/>
              </w:rPr>
              <w:t xml:space="preserve"> Gran Canaria</w:t>
            </w:r>
          </w:p>
          <w:p w14:paraId="5E944A57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9F4DC25" w14:textId="56F1CB18" w:rsidR="002C384F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Pilar García Coello</w:t>
            </w:r>
          </w:p>
          <w:p w14:paraId="1F822CCF" w14:textId="77777777" w:rsidR="00242283" w:rsidRPr="0057677B" w:rsidRDefault="00242283" w:rsidP="00242283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ca-ES"/>
              </w:rPr>
              <w:t>A</w:t>
            </w:r>
            <w:r w:rsidRPr="0057677B">
              <w:rPr>
                <w:rFonts w:cs="Arial"/>
                <w:sz w:val="20"/>
                <w:lang w:val="ca-ES"/>
              </w:rPr>
              <w:t xml:space="preserve">driana </w:t>
            </w:r>
            <w:r>
              <w:rPr>
                <w:rFonts w:cs="Arial"/>
                <w:sz w:val="20"/>
                <w:lang w:val="ca-ES"/>
              </w:rPr>
              <w:t>D</w:t>
            </w:r>
            <w:r w:rsidRPr="0057677B">
              <w:rPr>
                <w:rFonts w:cs="Arial"/>
                <w:sz w:val="20"/>
                <w:lang w:val="ca-ES"/>
              </w:rPr>
              <w:t>om</w:t>
            </w:r>
            <w:r>
              <w:rPr>
                <w:rFonts w:cs="Arial"/>
                <w:sz w:val="20"/>
                <w:lang w:val="ca-ES"/>
              </w:rPr>
              <w:t>í</w:t>
            </w:r>
            <w:r w:rsidRPr="0057677B">
              <w:rPr>
                <w:rFonts w:cs="Arial"/>
                <w:sz w:val="20"/>
                <w:lang w:val="ca-ES"/>
              </w:rPr>
              <w:t xml:space="preserve">nguez </w:t>
            </w:r>
            <w:r>
              <w:rPr>
                <w:rFonts w:cs="Arial"/>
                <w:sz w:val="20"/>
                <w:lang w:val="ca-ES"/>
              </w:rPr>
              <w:t>C</w:t>
            </w:r>
            <w:r w:rsidRPr="0057677B">
              <w:rPr>
                <w:rFonts w:cs="Arial"/>
                <w:sz w:val="20"/>
                <w:lang w:val="ca-ES"/>
              </w:rPr>
              <w:t>abrera  </w:t>
            </w:r>
          </w:p>
          <w:p w14:paraId="41AE70E7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5C2E1253" w14:textId="77777777" w:rsidR="002C384F" w:rsidRPr="0025455B" w:rsidRDefault="002C384F" w:rsidP="002C384F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Palma de Mallorca</w:t>
            </w:r>
          </w:p>
          <w:p w14:paraId="6E81F422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0A7FB178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María Magina Borrás Sansaloni</w:t>
            </w:r>
          </w:p>
          <w:p w14:paraId="624DFAA4" w14:textId="77777777" w:rsidR="00242283" w:rsidRPr="0057677B" w:rsidRDefault="00242283" w:rsidP="00242283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ca-ES"/>
              </w:rPr>
              <w:t>R</w:t>
            </w:r>
            <w:r w:rsidRPr="0057677B">
              <w:rPr>
                <w:rFonts w:cs="Arial"/>
                <w:sz w:val="20"/>
                <w:lang w:val="ca-ES"/>
              </w:rPr>
              <w:t xml:space="preserve">uth </w:t>
            </w:r>
            <w:r>
              <w:rPr>
                <w:rFonts w:cs="Arial"/>
                <w:sz w:val="20"/>
                <w:lang w:val="ca-ES"/>
              </w:rPr>
              <w:t>J</w:t>
            </w:r>
            <w:r w:rsidRPr="0057677B">
              <w:rPr>
                <w:rFonts w:cs="Arial"/>
                <w:sz w:val="20"/>
                <w:lang w:val="ca-ES"/>
              </w:rPr>
              <w:t xml:space="preserve">iménez </w:t>
            </w:r>
            <w:r>
              <w:rPr>
                <w:rFonts w:cs="Arial"/>
                <w:sz w:val="20"/>
                <w:lang w:val="ca-ES"/>
              </w:rPr>
              <w:t>V</w:t>
            </w:r>
            <w:r w:rsidRPr="0057677B">
              <w:rPr>
                <w:rFonts w:cs="Arial"/>
                <w:sz w:val="20"/>
                <w:lang w:val="ca-ES"/>
              </w:rPr>
              <w:t>arela</w:t>
            </w:r>
          </w:p>
          <w:p w14:paraId="5FC7F879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1594166C" w14:textId="77777777" w:rsidR="002C384F" w:rsidRPr="0025455B" w:rsidRDefault="002C384F" w:rsidP="002C384F">
            <w:pPr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Madrid</w:t>
            </w:r>
          </w:p>
          <w:p w14:paraId="6D2CE641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6E8A2E37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Rosa Sorribes Calle</w:t>
            </w:r>
          </w:p>
          <w:p w14:paraId="39ACFE3C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Pablo Sorribes Calle</w:t>
            </w:r>
          </w:p>
          <w:p w14:paraId="3CA21E76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Julián Sanz Aragón</w:t>
            </w:r>
          </w:p>
          <w:p w14:paraId="32776677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Fuencisla Gozalo Sanmillán</w:t>
            </w:r>
          </w:p>
          <w:p w14:paraId="29A2B5A7" w14:textId="77777777" w:rsidR="00916741" w:rsidRPr="0025455B" w:rsidRDefault="00916741" w:rsidP="002C384F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Alejandra García-Valenzuela Pérez</w:t>
            </w:r>
          </w:p>
          <w:p w14:paraId="621F9A03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716456D4" w14:textId="77777777" w:rsidR="002C384F" w:rsidRPr="0025455B" w:rsidRDefault="002C384F" w:rsidP="002C384F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Melilla</w:t>
            </w:r>
          </w:p>
          <w:p w14:paraId="3163F8E1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634F9EF0" w14:textId="7ED05CE4" w:rsidR="002C384F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Carolina García Cano</w:t>
            </w:r>
          </w:p>
          <w:p w14:paraId="02E938BF" w14:textId="77777777" w:rsidR="00242283" w:rsidRPr="0057677B" w:rsidRDefault="00242283" w:rsidP="00242283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ca-ES"/>
              </w:rPr>
              <w:t>C</w:t>
            </w:r>
            <w:r w:rsidRPr="0057677B">
              <w:rPr>
                <w:rFonts w:cs="Arial"/>
                <w:sz w:val="20"/>
                <w:lang w:val="ca-ES"/>
              </w:rPr>
              <w:t xml:space="preserve">oncepción </w:t>
            </w:r>
            <w:r>
              <w:rPr>
                <w:rFonts w:cs="Arial"/>
                <w:sz w:val="20"/>
                <w:lang w:val="ca-ES"/>
              </w:rPr>
              <w:t>G</w:t>
            </w:r>
            <w:r w:rsidRPr="0057677B">
              <w:rPr>
                <w:rFonts w:cs="Arial"/>
                <w:sz w:val="20"/>
                <w:lang w:val="ca-ES"/>
              </w:rPr>
              <w:t xml:space="preserve">arcía </w:t>
            </w:r>
            <w:r>
              <w:rPr>
                <w:rFonts w:cs="Arial"/>
                <w:sz w:val="20"/>
                <w:lang w:val="ca-ES"/>
              </w:rPr>
              <w:t>C</w:t>
            </w:r>
            <w:r w:rsidRPr="0057677B">
              <w:rPr>
                <w:rFonts w:cs="Arial"/>
                <w:sz w:val="20"/>
                <w:lang w:val="ca-ES"/>
              </w:rPr>
              <w:t>arriazo</w:t>
            </w:r>
          </w:p>
          <w:p w14:paraId="1A88887F" w14:textId="77777777" w:rsidR="00242283" w:rsidRPr="0025455B" w:rsidRDefault="00242283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5DF0399A" w14:textId="77777777" w:rsidR="002C384F" w:rsidRPr="009B0D69" w:rsidRDefault="002C384F" w:rsidP="002C384F">
            <w:pPr>
              <w:rPr>
                <w:rFonts w:cs="Arial"/>
                <w:b/>
                <w:sz w:val="20"/>
                <w:lang w:val="pt-PT"/>
              </w:rPr>
            </w:pPr>
            <w:r w:rsidRPr="009B0D69">
              <w:rPr>
                <w:rFonts w:cs="Arial"/>
                <w:b/>
                <w:sz w:val="20"/>
                <w:lang w:val="pt-PT"/>
              </w:rPr>
              <w:t>De Murcia</w:t>
            </w:r>
          </w:p>
          <w:p w14:paraId="63DEAEB2" w14:textId="77777777" w:rsidR="002C384F" w:rsidRPr="009B0D69" w:rsidRDefault="002C384F" w:rsidP="002C384F">
            <w:pPr>
              <w:rPr>
                <w:rFonts w:cs="Arial"/>
                <w:sz w:val="20"/>
                <w:lang w:val="pt-PT"/>
              </w:rPr>
            </w:pPr>
          </w:p>
          <w:p w14:paraId="70E0E197" w14:textId="539A9DD2" w:rsidR="002C384F" w:rsidRPr="009B0D69" w:rsidRDefault="002C384F" w:rsidP="002C384F">
            <w:pPr>
              <w:rPr>
                <w:rFonts w:cs="Arial"/>
                <w:sz w:val="20"/>
                <w:lang w:val="pt-PT"/>
              </w:rPr>
            </w:pPr>
            <w:r w:rsidRPr="009B0D69">
              <w:rPr>
                <w:rFonts w:cs="Arial"/>
                <w:sz w:val="20"/>
                <w:lang w:val="pt-PT"/>
              </w:rPr>
              <w:t>Alejandra Maria Ania Martinez</w:t>
            </w:r>
          </w:p>
          <w:p w14:paraId="7B3B7771" w14:textId="77777777" w:rsidR="00242283" w:rsidRPr="0057677B" w:rsidRDefault="00242283" w:rsidP="00242283">
            <w:pPr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ca-ES"/>
              </w:rPr>
              <w:t>J</w:t>
            </w:r>
            <w:r w:rsidRPr="0057677B">
              <w:rPr>
                <w:rFonts w:cs="Arial"/>
                <w:sz w:val="20"/>
                <w:lang w:val="ca-ES"/>
              </w:rPr>
              <w:t xml:space="preserve">ennifer </w:t>
            </w:r>
            <w:r>
              <w:rPr>
                <w:rFonts w:cs="Arial"/>
                <w:sz w:val="20"/>
                <w:lang w:val="ca-ES"/>
              </w:rPr>
              <w:t>F</w:t>
            </w:r>
            <w:r w:rsidRPr="0057677B">
              <w:rPr>
                <w:rFonts w:cs="Arial"/>
                <w:sz w:val="20"/>
                <w:lang w:val="ca-ES"/>
              </w:rPr>
              <w:t xml:space="preserve">erreira </w:t>
            </w:r>
            <w:r>
              <w:rPr>
                <w:rFonts w:cs="Arial"/>
                <w:sz w:val="20"/>
                <w:lang w:val="ca-ES"/>
              </w:rPr>
              <w:t>M</w:t>
            </w:r>
            <w:r w:rsidRPr="0057677B">
              <w:rPr>
                <w:rFonts w:cs="Arial"/>
                <w:sz w:val="20"/>
                <w:lang w:val="ca-ES"/>
              </w:rPr>
              <w:t>orales</w:t>
            </w:r>
          </w:p>
          <w:p w14:paraId="6DA5585A" w14:textId="77777777" w:rsidR="00242283" w:rsidRPr="0025455B" w:rsidRDefault="00242283" w:rsidP="002C384F">
            <w:pPr>
              <w:rPr>
                <w:rFonts w:cs="Arial"/>
                <w:sz w:val="20"/>
                <w:lang w:val="es-ES"/>
              </w:rPr>
            </w:pPr>
          </w:p>
          <w:p w14:paraId="7E3B5284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44D98B1D" w14:textId="77777777" w:rsidR="002C384F" w:rsidRPr="0025455B" w:rsidRDefault="00681E18" w:rsidP="002C384F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</w:t>
            </w:r>
            <w:r w:rsidR="002C384F" w:rsidRPr="0025455B">
              <w:rPr>
                <w:rFonts w:cs="Arial"/>
                <w:b/>
                <w:sz w:val="20"/>
                <w:lang w:val="es-ES"/>
              </w:rPr>
              <w:t xml:space="preserve"> Sevilla</w:t>
            </w:r>
          </w:p>
          <w:p w14:paraId="68BAA66F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5B8FD46D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Inmaculada Rodríguez-Nogueras Martín</w:t>
            </w:r>
          </w:p>
          <w:p w14:paraId="37D54D36" w14:textId="77777777" w:rsidR="00974898" w:rsidRPr="0025455B" w:rsidRDefault="00D04D33" w:rsidP="00974898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María de la Luz García Barranca Banda</w:t>
            </w:r>
          </w:p>
          <w:p w14:paraId="0CFFF4E0" w14:textId="77777777" w:rsidR="00974898" w:rsidRPr="0025455B" w:rsidRDefault="00974898" w:rsidP="00974898">
            <w:pPr>
              <w:rPr>
                <w:rFonts w:cs="Arial"/>
                <w:sz w:val="20"/>
                <w:lang w:val="es-ES"/>
              </w:rPr>
            </w:pPr>
          </w:p>
          <w:p w14:paraId="5261EA33" w14:textId="77777777" w:rsidR="002C384F" w:rsidRPr="0025455B" w:rsidRDefault="002C384F" w:rsidP="002C384F">
            <w:pPr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Valencia</w:t>
            </w:r>
          </w:p>
          <w:p w14:paraId="1162828B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0B36C413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Mª Teresa García Carreño</w:t>
            </w:r>
          </w:p>
          <w:p w14:paraId="4F0CBB82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Paula Carmen Calabuig Villalba</w:t>
            </w:r>
          </w:p>
          <w:p w14:paraId="36824351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3E5D5324" w14:textId="77777777" w:rsidR="002C384F" w:rsidRPr="0025455B" w:rsidRDefault="002C384F" w:rsidP="002C384F">
            <w:pPr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Vigo</w:t>
            </w:r>
          </w:p>
          <w:p w14:paraId="1D4B6851" w14:textId="77777777" w:rsidR="002C384F" w:rsidRPr="0025455B" w:rsidRDefault="002C384F" w:rsidP="002C384F">
            <w:pPr>
              <w:rPr>
                <w:rFonts w:cs="Arial"/>
                <w:sz w:val="20"/>
                <w:lang w:val="es-ES"/>
              </w:rPr>
            </w:pPr>
          </w:p>
          <w:p w14:paraId="70EDB5E7" w14:textId="368EB3DE" w:rsidR="002C384F" w:rsidRDefault="002C384F" w:rsidP="002C384F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Luis César Torres Goberna</w:t>
            </w:r>
          </w:p>
          <w:p w14:paraId="0DD9DCDD" w14:textId="77777777" w:rsidR="00242283" w:rsidRPr="0057677B" w:rsidRDefault="00242283" w:rsidP="00242283">
            <w:pPr>
              <w:rPr>
                <w:rFonts w:cs="Arial"/>
                <w:sz w:val="20"/>
                <w:lang w:val="es-ES"/>
              </w:rPr>
            </w:pPr>
            <w:r w:rsidRPr="0057677B">
              <w:rPr>
                <w:rFonts w:cs="Arial"/>
                <w:sz w:val="20"/>
                <w:lang w:val="ca-ES"/>
              </w:rPr>
              <w:t>Patricia Cabido V</w:t>
            </w:r>
            <w:r w:rsidRPr="00CD2EA8">
              <w:rPr>
                <w:rFonts w:cs="Arial"/>
                <w:sz w:val="20"/>
                <w:lang w:val="es-ES"/>
              </w:rPr>
              <w:t>alladar</w:t>
            </w:r>
          </w:p>
          <w:p w14:paraId="1B9713A8" w14:textId="77777777" w:rsidR="00242283" w:rsidRPr="0025455B" w:rsidRDefault="00242283" w:rsidP="002C384F">
            <w:pPr>
              <w:rPr>
                <w:rFonts w:cs="Arial"/>
                <w:sz w:val="20"/>
                <w:lang w:val="es-ES"/>
              </w:rPr>
            </w:pPr>
          </w:p>
          <w:p w14:paraId="6A684DE2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3E80D7C1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 xml:space="preserve">a fin de que cada uno de ellos por sí solo, en nombre de la entidad otorgante, PUEDA: celebrar actos de conciliación con o sin avenencia, comparecer ante cualquier juzgado, audiencia o cualesquiera tribunales ordinarios, de cualquier grado y jurisdicción, incluso el Tribunal Supremo y los Tribunales de la Unión Europea, y en ellos instar, seguir y terminar como actor, demandado o cualquier otro concepto, toda clase de juicios y pronunciamientos civiles, criminales y de cualquier otra clase y en ellos, en su consecuencia, establecer, contestar y seguir todos sus trámites o instancias, hasta su conclusión, toda clase de acciones, demandas, querellas, acusaciones, excepciones y defensas y ejercitar otras cualesquiera pretensiones, ratificándose en las mismas, en </w:t>
            </w:r>
            <w:r w:rsidR="000F4EB3" w:rsidRPr="0025455B">
              <w:rPr>
                <w:rFonts w:cs="Arial"/>
                <w:sz w:val="20"/>
                <w:lang w:val="es-ES"/>
              </w:rPr>
              <w:t>cuántos</w:t>
            </w:r>
            <w:r w:rsidRPr="0025455B">
              <w:rPr>
                <w:rFonts w:cs="Arial"/>
                <w:sz w:val="20"/>
                <w:lang w:val="es-ES"/>
              </w:rPr>
              <w:t xml:space="preserve"> casos fuera menester la ratificación personal; pedir suspensiones de juicios, firmar y presentar escritos, asistir a toda clase de actuaciones, solicitar o recibir notificaciones, citaciones y emplazamientos, instar acumulaciones, embargos, cancelaciones, ejecuciones y tasaciones </w:t>
            </w:r>
            <w:r w:rsidRPr="0025455B">
              <w:rPr>
                <w:rFonts w:cs="Arial"/>
                <w:sz w:val="20"/>
                <w:lang w:val="es-ES"/>
              </w:rPr>
              <w:lastRenderedPageBreak/>
              <w:t>de costas, promover cuestiones de competencia e incidentes, formular recusaciones, tachar testigos, suministrar y tachar pruebas, renunciar a ellas y a traslado de autos, oír providencias, autos, sentencias, prestar cauciones, hacer depósitos y consignaciones judiciales, consentir las resoluciones favorables, interponer, seguir y terminar o renunciar a toda clase de recursos, incluso gubernativos, contencioso-administrativos y los de reposición, reforma, súplica, apelación, casación, revisión, queja, nulidad e incompetencia, intervenciones en aduanas y solicitudes de destrucción de mercancías infractoras, pirateadas y/o falsificadas, percibir cantidades indemnizatorias o de otro tipo resultantes de resoluciones judiciales o administrativas y, en especial, cobrar cantidades procedentes de mandamientos de pago judiciales o de resoluciones administrativas</w:t>
            </w:r>
            <w:r w:rsidRPr="0025455B">
              <w:rPr>
                <w:rFonts w:cs="Arial"/>
                <w:color w:val="1F4E79"/>
                <w:sz w:val="20"/>
                <w:lang w:val="es-ES"/>
              </w:rPr>
              <w:t xml:space="preserve"> </w:t>
            </w:r>
            <w:r w:rsidRPr="0025455B">
              <w:rPr>
                <w:rFonts w:cs="Arial"/>
                <w:sz w:val="20"/>
                <w:lang w:val="es-ES"/>
              </w:rPr>
              <w:t>y, en general, practicar cuanto permitan las respectivas leyes de procedimiento sin limitación.</w:t>
            </w:r>
          </w:p>
          <w:p w14:paraId="6FE1DC3B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6CAAA76" w14:textId="77777777" w:rsidR="00D41EF9" w:rsidRPr="0025455B" w:rsidRDefault="00D41EF9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67FA416A" w14:textId="77777777" w:rsidR="00392609" w:rsidRPr="0025455B" w:rsidRDefault="00392609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06AC6377" w14:textId="77777777" w:rsidR="00D41EF9" w:rsidRPr="0025455B" w:rsidRDefault="00D41EF9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1E708B8C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En especial, se faculta a todos y cada uno de los Procuradores y Letrados arriba designados para que por sí solos puedan:</w:t>
            </w:r>
          </w:p>
          <w:p w14:paraId="5EA63FFE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AF1CDB7" w14:textId="77777777" w:rsidR="002C384F" w:rsidRPr="0025455B" w:rsidRDefault="002C384F" w:rsidP="00A7463E">
            <w:pPr>
              <w:numPr>
                <w:ilvl w:val="0"/>
                <w:numId w:val="12"/>
              </w:num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renunciar, allanarse o transigir en los términos previstos por el artículo 414, apartado 2 de la</w:t>
            </w:r>
            <w:r w:rsidR="00973C68" w:rsidRPr="0025455B">
              <w:rPr>
                <w:rFonts w:cs="Arial"/>
                <w:sz w:val="20"/>
                <w:lang w:val="es-ES"/>
              </w:rPr>
              <w:t xml:space="preserve"> Ley 1/2000, de 7 de enero, de E</w:t>
            </w:r>
            <w:r w:rsidRPr="0025455B">
              <w:rPr>
                <w:rFonts w:cs="Arial"/>
                <w:sz w:val="20"/>
                <w:lang w:val="es-ES"/>
              </w:rPr>
              <w:t xml:space="preserve">njuiciamiento </w:t>
            </w:r>
            <w:r w:rsidR="00973C68" w:rsidRPr="0025455B">
              <w:rPr>
                <w:rFonts w:cs="Arial"/>
                <w:sz w:val="20"/>
                <w:lang w:val="es-ES"/>
              </w:rPr>
              <w:t>C</w:t>
            </w:r>
            <w:r w:rsidR="00392609" w:rsidRPr="0025455B">
              <w:rPr>
                <w:rFonts w:cs="Arial"/>
                <w:sz w:val="20"/>
                <w:lang w:val="es-ES"/>
              </w:rPr>
              <w:t>ivil</w:t>
            </w:r>
          </w:p>
          <w:p w14:paraId="196DA22D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1DF350C5" w14:textId="77777777" w:rsidR="002C384F" w:rsidRPr="0025455B" w:rsidRDefault="002C384F" w:rsidP="00A7463E">
            <w:pPr>
              <w:numPr>
                <w:ilvl w:val="0"/>
                <w:numId w:val="12"/>
              </w:num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desistir de toda clase de procedimientos y recursos, y ratificarse  en tales desistimientos en nombre del poderdante cuando la ratificación personal sea exigida por la ley o por la autoridad judicial</w:t>
            </w:r>
          </w:p>
          <w:p w14:paraId="1A6E66CB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186A2954" w14:textId="77777777" w:rsidR="002C384F" w:rsidRPr="0025455B" w:rsidRDefault="002C384F" w:rsidP="00A7463E">
            <w:pPr>
              <w:numPr>
                <w:ilvl w:val="0"/>
                <w:numId w:val="12"/>
              </w:num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sustituir el presente poder a favor de otros procuradores de los tribunales y/o letrados</w:t>
            </w:r>
          </w:p>
          <w:p w14:paraId="3BC03C1B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58CEA150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0A0F5B2C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Este poder es válido de acuerdo con la Ley y se otorga de acuerdo con los requisitos y formalidades legalmente establecidos.</w:t>
            </w:r>
          </w:p>
          <w:p w14:paraId="0A296A0C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1D617A3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Otorgado y firmado en</w:t>
            </w:r>
            <w:r w:rsidR="000F4EB3" w:rsidRPr="0025455B">
              <w:rPr>
                <w:rFonts w:cs="Arial"/>
                <w:sz w:val="20"/>
                <w:lang w:val="es-ES"/>
              </w:rPr>
              <w:t>…………….. a…………...</w:t>
            </w:r>
          </w:p>
          <w:p w14:paraId="3D55BAC8" w14:textId="77777777" w:rsidR="002C384F" w:rsidRPr="0025455B" w:rsidRDefault="002C384F" w:rsidP="002C384F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1CEB5A28" w14:textId="77777777" w:rsidR="006532A8" w:rsidRPr="0025455B" w:rsidRDefault="006532A8" w:rsidP="002C384F">
            <w:pPr>
              <w:jc w:val="both"/>
              <w:rPr>
                <w:rFonts w:cs="Arial"/>
                <w:sz w:val="20"/>
                <w:lang w:val="es-ES_tradnl"/>
              </w:rPr>
            </w:pPr>
            <w:r w:rsidRPr="0025455B">
              <w:rPr>
                <w:rFonts w:cs="Arial"/>
                <w:sz w:val="20"/>
                <w:lang w:val="es-ES_tradnl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BEE7FA9" w14:textId="77777777" w:rsidR="006532A8" w:rsidRPr="0025455B" w:rsidRDefault="006532A8">
            <w:pPr>
              <w:jc w:val="center"/>
              <w:rPr>
                <w:rFonts w:cs="Arial"/>
                <w:position w:val="-6"/>
                <w:sz w:val="20"/>
                <w:lang w:val="es-ES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57A422AD" w14:textId="77777777" w:rsidR="006532A8" w:rsidRPr="0025455B" w:rsidRDefault="006532A8">
            <w:pPr>
              <w:jc w:val="center"/>
              <w:rPr>
                <w:rFonts w:cs="Arial"/>
                <w:position w:val="-6"/>
                <w:sz w:val="20"/>
                <w:lang w:val="es-ES"/>
              </w:rPr>
            </w:pPr>
          </w:p>
          <w:p w14:paraId="4ED32E19" w14:textId="77777777" w:rsidR="005114D3" w:rsidRPr="0025455B" w:rsidRDefault="005114D3" w:rsidP="005114D3">
            <w:pPr>
              <w:pStyle w:val="Ttulo3"/>
              <w:numPr>
                <w:ilvl w:val="2"/>
                <w:numId w:val="0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uppressAutoHyphens/>
              <w:ind w:left="720" w:hanging="720"/>
              <w:jc w:val="center"/>
              <w:rPr>
                <w:rFonts w:cs="Arial"/>
                <w:b/>
                <w:sz w:val="20"/>
              </w:rPr>
            </w:pPr>
            <w:r w:rsidRPr="0025455B">
              <w:rPr>
                <w:rFonts w:cs="Arial"/>
                <w:b/>
                <w:sz w:val="20"/>
              </w:rPr>
              <w:t>POUVOIR</w:t>
            </w:r>
          </w:p>
          <w:p w14:paraId="169C5A76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0747317E" w14:textId="77777777" w:rsidR="005114D3" w:rsidRPr="0025455B" w:rsidRDefault="005114D3" w:rsidP="005114D3">
            <w:pPr>
              <w:jc w:val="both"/>
              <w:rPr>
                <w:rFonts w:cs="Arial"/>
                <w:color w:val="0000FF"/>
                <w:position w:val="-5"/>
                <w:sz w:val="20"/>
                <w:lang w:val="fr-FR"/>
              </w:rPr>
            </w:pPr>
          </w:p>
          <w:p w14:paraId="51427355" w14:textId="77777777" w:rsidR="005114D3" w:rsidRPr="0025455B" w:rsidRDefault="005114D3" w:rsidP="005114D3">
            <w:pPr>
              <w:jc w:val="both"/>
              <w:rPr>
                <w:rFonts w:cs="Arial"/>
                <w:color w:val="000000"/>
                <w:position w:val="-5"/>
                <w:sz w:val="20"/>
                <w:lang w:val="fr-FR"/>
              </w:rPr>
            </w:pPr>
            <w:r w:rsidRPr="0025455B">
              <w:rPr>
                <w:rFonts w:cs="Arial"/>
                <w:color w:val="000000"/>
                <w:position w:val="-5"/>
                <w:sz w:val="20"/>
                <w:lang w:val="fr-FR"/>
              </w:rPr>
              <w:t>Je soussigné(e)</w:t>
            </w:r>
          </w:p>
          <w:p w14:paraId="7D4F656F" w14:textId="77777777" w:rsidR="005114D3" w:rsidRPr="0025455B" w:rsidRDefault="005114D3" w:rsidP="005114D3">
            <w:pPr>
              <w:jc w:val="both"/>
              <w:rPr>
                <w:rFonts w:cs="Arial"/>
                <w:color w:val="000000"/>
                <w:position w:val="-5"/>
                <w:sz w:val="20"/>
                <w:lang w:val="fr-FR"/>
              </w:rPr>
            </w:pPr>
          </w:p>
          <w:p w14:paraId="69F34031" w14:textId="77777777" w:rsidR="005114D3" w:rsidRPr="0025455B" w:rsidRDefault="005114D3" w:rsidP="005114D3">
            <w:pPr>
              <w:jc w:val="both"/>
              <w:rPr>
                <w:rFonts w:cs="Arial"/>
                <w:color w:val="000000"/>
                <w:position w:val="-5"/>
                <w:sz w:val="20"/>
                <w:lang w:val="fr-FR"/>
              </w:rPr>
            </w:pPr>
            <w:r w:rsidRPr="0025455B">
              <w:rPr>
                <w:rFonts w:cs="Arial"/>
                <w:color w:val="000000"/>
                <w:position w:val="-5"/>
                <w:sz w:val="20"/>
                <w:lang w:val="fr-FR"/>
              </w:rPr>
              <w:t xml:space="preserve">agissant dans l’intérêt et pour le compte </w:t>
            </w:r>
            <w:r w:rsidR="000F06F7" w:rsidRPr="0025455B">
              <w:rPr>
                <w:rFonts w:cs="Arial"/>
                <w:color w:val="000000"/>
                <w:position w:val="-5"/>
                <w:sz w:val="20"/>
                <w:lang w:val="fr-FR"/>
              </w:rPr>
              <w:t xml:space="preserve">de </w:t>
            </w:r>
          </w:p>
          <w:p w14:paraId="33F29528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7C50F4F2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  <w:r w:rsidRPr="0025455B">
              <w:rPr>
                <w:rFonts w:cs="Arial"/>
                <w:position w:val="-5"/>
                <w:sz w:val="20"/>
                <w:lang w:val="fr-FR"/>
              </w:rPr>
              <w:t xml:space="preserve">avec siège social à </w:t>
            </w:r>
          </w:p>
          <w:p w14:paraId="48D1EAD0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382A13FE" w14:textId="77777777" w:rsidR="008E1213" w:rsidRPr="0025455B" w:rsidRDefault="008E121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414DB65D" w14:textId="77777777" w:rsidR="005114D3" w:rsidRPr="0025455B" w:rsidRDefault="005114D3" w:rsidP="005114D3">
            <w:pPr>
              <w:jc w:val="center"/>
              <w:rPr>
                <w:rFonts w:cs="Arial"/>
                <w:position w:val="-5"/>
                <w:sz w:val="20"/>
                <w:lang w:val="fr-FR"/>
              </w:rPr>
            </w:pPr>
            <w:r w:rsidRPr="0025455B">
              <w:rPr>
                <w:rFonts w:cs="Arial"/>
                <w:position w:val="-5"/>
                <w:sz w:val="20"/>
                <w:lang w:val="fr-FR"/>
              </w:rPr>
              <w:t>OCTROIE UN POUVOIR</w:t>
            </w:r>
          </w:p>
          <w:p w14:paraId="5D59E560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5CC17AAD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  <w:r w:rsidRPr="0025455B">
              <w:rPr>
                <w:rFonts w:cs="Arial"/>
                <w:position w:val="-5"/>
                <w:sz w:val="20"/>
                <w:lang w:val="fr-FR"/>
              </w:rPr>
              <w:t xml:space="preserve">aussi large et suffisant qu’il est requis et nécessaire en Droit, </w:t>
            </w:r>
            <w:r w:rsidR="00916741" w:rsidRPr="0025455B">
              <w:rPr>
                <w:rFonts w:cs="Arial"/>
                <w:position w:val="-5"/>
                <w:sz w:val="20"/>
                <w:lang w:val="fr-FR"/>
              </w:rPr>
              <w:t>autorisant les suivants:</w:t>
            </w:r>
            <w:r w:rsidRPr="0025455B">
              <w:rPr>
                <w:rFonts w:cs="Arial"/>
                <w:position w:val="-5"/>
                <w:sz w:val="20"/>
                <w:lang w:val="fr-FR"/>
              </w:rPr>
              <w:t xml:space="preserve"> </w:t>
            </w:r>
          </w:p>
          <w:p w14:paraId="058C20C8" w14:textId="77777777" w:rsidR="00916741" w:rsidRPr="0025455B" w:rsidRDefault="00916741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533AC15D" w14:textId="77777777" w:rsidR="00916741" w:rsidRPr="009B0D69" w:rsidRDefault="00916741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1018FAC8" w14:textId="77777777" w:rsidR="00E53C32" w:rsidRPr="0025455B" w:rsidRDefault="004A2EF8" w:rsidP="00E53C32">
            <w:pPr>
              <w:rPr>
                <w:rFonts w:cs="Arial"/>
                <w:b/>
                <w:color w:val="FF0000"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Avocats</w:t>
            </w:r>
            <w:r w:rsidR="00E53C32" w:rsidRPr="0025455B">
              <w:rPr>
                <w:rFonts w:cs="Arial"/>
                <w:b/>
                <w:sz w:val="20"/>
                <w:lang w:val="es-ES"/>
              </w:rPr>
              <w:t>:</w:t>
            </w:r>
          </w:p>
          <w:p w14:paraId="29599703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6FBFF185" w14:textId="77777777" w:rsidR="009D6E5D" w:rsidRPr="000A0516" w:rsidRDefault="009D6E5D" w:rsidP="009D6E5D">
            <w:pPr>
              <w:rPr>
                <w:rFonts w:cs="Arial"/>
                <w:sz w:val="20"/>
                <w:lang w:val="es-ES_tradnl" w:eastAsia="ca-ES"/>
              </w:rPr>
            </w:pPr>
            <w:r w:rsidRPr="00CD2EA8">
              <w:rPr>
                <w:rFonts w:cs="Arial"/>
                <w:sz w:val="20"/>
                <w:lang w:val="es-ES"/>
              </w:rPr>
              <w:t>Emil Edissonov Kirilov</w:t>
            </w:r>
          </w:p>
          <w:p w14:paraId="27E70345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María Ceballos Rodríguez</w:t>
            </w:r>
          </w:p>
          <w:p w14:paraId="647545A8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María Isabela Robledo McClymont</w:t>
            </w:r>
          </w:p>
          <w:p w14:paraId="01FE24D6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Mercè Hernández Gázquez</w:t>
            </w:r>
          </w:p>
          <w:p w14:paraId="0DD7E150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>Sílvia Oliver Codina</w:t>
            </w:r>
          </w:p>
          <w:p w14:paraId="3E29350A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4DE487E4" w14:textId="77777777" w:rsidR="00E53C32" w:rsidRPr="009B0D69" w:rsidRDefault="004A2EF8" w:rsidP="00E53C32">
            <w:pPr>
              <w:rPr>
                <w:rFonts w:cs="Arial"/>
                <w:b/>
                <w:sz w:val="20"/>
                <w:lang w:val="es-ES"/>
              </w:rPr>
            </w:pPr>
            <w:r w:rsidRPr="009B0D69">
              <w:rPr>
                <w:rFonts w:cs="Arial"/>
                <w:b/>
                <w:position w:val="-5"/>
                <w:sz w:val="20"/>
                <w:lang w:val="es-ES"/>
              </w:rPr>
              <w:t>Avoués des Tribunaux:</w:t>
            </w:r>
          </w:p>
          <w:p w14:paraId="533E05B3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0D6D95FF" w14:textId="77777777" w:rsidR="00E53C32" w:rsidRPr="009B0D69" w:rsidRDefault="00E53C32" w:rsidP="00E53C32">
            <w:pPr>
              <w:rPr>
                <w:rFonts w:cs="Arial"/>
                <w:b/>
                <w:sz w:val="20"/>
                <w:lang w:val="es-ES"/>
              </w:rPr>
            </w:pPr>
            <w:r w:rsidRPr="009B0D69">
              <w:rPr>
                <w:rFonts w:cs="Arial"/>
                <w:b/>
                <w:position w:val="-5"/>
                <w:sz w:val="20"/>
                <w:lang w:val="es-ES"/>
              </w:rPr>
              <w:t xml:space="preserve">De Alicante </w:t>
            </w:r>
          </w:p>
          <w:p w14:paraId="402015AD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29EC76F9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>Francisca Caballero Caballero</w:t>
            </w:r>
          </w:p>
          <w:p w14:paraId="6F9D0239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>Carmen Baeza Ripoll</w:t>
            </w:r>
          </w:p>
          <w:p w14:paraId="756B47C1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 xml:space="preserve">Pedro Montes Torregrosa </w:t>
            </w:r>
          </w:p>
          <w:p w14:paraId="2FACAB7A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 xml:space="preserve">Elvira Pastor Ramos </w:t>
            </w:r>
          </w:p>
          <w:p w14:paraId="0E3B449C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>José Manuel Gutiérrez Martín</w:t>
            </w:r>
          </w:p>
          <w:p w14:paraId="12C3CD9F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7CB40208" w14:textId="77777777" w:rsidR="00E53C32" w:rsidRPr="0092721F" w:rsidRDefault="00E53C32" w:rsidP="00E53C32">
            <w:pPr>
              <w:rPr>
                <w:rFonts w:cs="Arial"/>
                <w:b/>
                <w:sz w:val="20"/>
                <w:lang w:val="pt-PT"/>
              </w:rPr>
            </w:pPr>
            <w:r w:rsidRPr="0092721F">
              <w:rPr>
                <w:rFonts w:cs="Arial"/>
                <w:b/>
                <w:sz w:val="20"/>
                <w:lang w:val="pt-PT"/>
              </w:rPr>
              <w:t>De Barcelona</w:t>
            </w:r>
          </w:p>
          <w:p w14:paraId="20BEF2BB" w14:textId="77777777" w:rsidR="00E53C32" w:rsidRPr="0092721F" w:rsidRDefault="00E53C32" w:rsidP="00E53C32">
            <w:pPr>
              <w:rPr>
                <w:rFonts w:cs="Arial"/>
                <w:sz w:val="20"/>
                <w:lang w:val="pt-PT"/>
              </w:rPr>
            </w:pPr>
          </w:p>
          <w:p w14:paraId="5872B34B" w14:textId="77777777" w:rsidR="00916741" w:rsidRPr="0092721F" w:rsidRDefault="00916741" w:rsidP="00916741">
            <w:pPr>
              <w:rPr>
                <w:rFonts w:cs="Arial"/>
                <w:sz w:val="20"/>
                <w:lang w:val="pt-PT"/>
              </w:rPr>
            </w:pPr>
            <w:r w:rsidRPr="0092721F">
              <w:rPr>
                <w:rFonts w:cs="Arial"/>
                <w:sz w:val="20"/>
                <w:lang w:val="pt-PT"/>
              </w:rPr>
              <w:t>Daniel Font Berkhemer</w:t>
            </w:r>
          </w:p>
          <w:p w14:paraId="43552966" w14:textId="77777777" w:rsidR="00916741" w:rsidRPr="0092721F" w:rsidRDefault="00916741" w:rsidP="00916741">
            <w:pPr>
              <w:rPr>
                <w:rFonts w:cs="Arial"/>
                <w:sz w:val="20"/>
                <w:lang w:val="pt-PT"/>
              </w:rPr>
            </w:pPr>
            <w:r w:rsidRPr="0092721F">
              <w:rPr>
                <w:rFonts w:cs="Arial"/>
                <w:sz w:val="20"/>
                <w:lang w:val="pt-PT"/>
              </w:rPr>
              <w:t xml:space="preserve">Ignacio de Anzizu Pigem </w:t>
            </w:r>
          </w:p>
          <w:p w14:paraId="35221023" w14:textId="77777777" w:rsidR="00916741" w:rsidRPr="0092721F" w:rsidRDefault="00916741" w:rsidP="00916741">
            <w:pPr>
              <w:rPr>
                <w:rFonts w:cs="Arial"/>
                <w:sz w:val="20"/>
                <w:lang w:val="pt-PT"/>
              </w:rPr>
            </w:pPr>
            <w:r w:rsidRPr="0092721F">
              <w:rPr>
                <w:rFonts w:cs="Arial"/>
                <w:sz w:val="20"/>
                <w:lang w:val="pt-PT"/>
              </w:rPr>
              <w:t xml:space="preserve">Angel Montero Brusell </w:t>
            </w:r>
          </w:p>
          <w:p w14:paraId="76D1DFA2" w14:textId="77777777" w:rsidR="00E53C32" w:rsidRPr="009B0D69" w:rsidRDefault="00916741" w:rsidP="00E53C32">
            <w:pPr>
              <w:rPr>
                <w:rFonts w:cs="Arial"/>
                <w:sz w:val="20"/>
                <w:lang w:val="es-ES"/>
              </w:rPr>
            </w:pPr>
            <w:r w:rsidRPr="009B0D69">
              <w:rPr>
                <w:rFonts w:cs="Arial"/>
                <w:sz w:val="20"/>
                <w:lang w:val="es-ES"/>
              </w:rPr>
              <w:t>Magdalena Julibert Amargos</w:t>
            </w:r>
          </w:p>
          <w:p w14:paraId="6C7D50A5" w14:textId="77777777" w:rsidR="00E53C32" w:rsidRPr="009B0D69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1E8BC174" w14:textId="77777777" w:rsidR="00E53C32" w:rsidRPr="009B0D69" w:rsidRDefault="00E53C32" w:rsidP="00E53C32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9B0D69">
              <w:rPr>
                <w:rFonts w:cs="Arial"/>
                <w:b/>
                <w:sz w:val="20"/>
                <w:lang w:val="es-ES"/>
              </w:rPr>
              <w:t>De Bilbao</w:t>
            </w:r>
          </w:p>
          <w:p w14:paraId="72894E30" w14:textId="77777777" w:rsidR="00E53C32" w:rsidRPr="009B0D69" w:rsidRDefault="00E53C32" w:rsidP="00E53C32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6D0628D7" w14:textId="4C2C9123" w:rsidR="00E53C32" w:rsidRPr="009B0D69" w:rsidRDefault="0092721F" w:rsidP="00E53C32">
            <w:pPr>
              <w:jc w:val="both"/>
              <w:rPr>
                <w:rFonts w:cs="Arial"/>
                <w:sz w:val="20"/>
                <w:lang w:val="es-ES" w:eastAsia="es-ES"/>
              </w:rPr>
            </w:pPr>
            <w:r w:rsidRPr="009B0D69">
              <w:rPr>
                <w:rFonts w:cs="Arial"/>
                <w:sz w:val="20"/>
                <w:lang w:val="es-ES" w:eastAsia="es-ES"/>
              </w:rPr>
              <w:t>Ana Bustamante Esparza</w:t>
            </w:r>
          </w:p>
          <w:p w14:paraId="2BE50D7E" w14:textId="77777777" w:rsidR="00242283" w:rsidRPr="009B0D69" w:rsidRDefault="00242283" w:rsidP="00242283">
            <w:pPr>
              <w:jc w:val="both"/>
              <w:rPr>
                <w:rFonts w:cs="Arial"/>
                <w:sz w:val="20"/>
                <w:lang w:val="es-ES"/>
              </w:rPr>
            </w:pPr>
            <w:r w:rsidRPr="0057677B">
              <w:rPr>
                <w:rFonts w:cs="Arial"/>
                <w:sz w:val="20"/>
                <w:lang w:val="ca-ES" w:eastAsia="es-ES"/>
              </w:rPr>
              <w:t>Mª Begoña Perea de la Tajada</w:t>
            </w:r>
          </w:p>
          <w:p w14:paraId="64C8BF08" w14:textId="77777777" w:rsidR="0092721F" w:rsidRPr="009B0D69" w:rsidRDefault="0092721F" w:rsidP="00E53C32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059B30C" w14:textId="77777777" w:rsidR="00E53C32" w:rsidRPr="00242283" w:rsidRDefault="00E53C32" w:rsidP="00E53C32">
            <w:pPr>
              <w:jc w:val="both"/>
              <w:rPr>
                <w:rFonts w:cs="Arial"/>
                <w:b/>
                <w:sz w:val="20"/>
                <w:lang w:val="pt-PT"/>
              </w:rPr>
            </w:pPr>
            <w:r w:rsidRPr="00242283">
              <w:rPr>
                <w:rFonts w:cs="Arial"/>
                <w:b/>
                <w:sz w:val="20"/>
                <w:lang w:val="pt-PT"/>
              </w:rPr>
              <w:t>De Granada</w:t>
            </w:r>
          </w:p>
          <w:p w14:paraId="2C369F6A" w14:textId="77777777" w:rsidR="00E53C32" w:rsidRPr="00242283" w:rsidRDefault="00E53C32" w:rsidP="00E53C32">
            <w:pPr>
              <w:jc w:val="both"/>
              <w:rPr>
                <w:rFonts w:cs="Arial"/>
                <w:sz w:val="20"/>
                <w:lang w:val="pt-PT"/>
              </w:rPr>
            </w:pPr>
          </w:p>
          <w:p w14:paraId="0F70B14B" w14:textId="77777777" w:rsidR="00242283" w:rsidRPr="0057677B" w:rsidRDefault="00242283" w:rsidP="00242283">
            <w:pPr>
              <w:keepNext/>
              <w:widowControl w:val="0"/>
              <w:jc w:val="both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sz w:val="20"/>
                <w:lang w:val="ca-ES"/>
              </w:rPr>
              <w:t>M</w:t>
            </w:r>
            <w:r w:rsidRPr="0057677B">
              <w:rPr>
                <w:rFonts w:cs="Arial"/>
                <w:sz w:val="20"/>
                <w:lang w:val="ca-ES"/>
              </w:rPr>
              <w:t xml:space="preserve">ónica </w:t>
            </w:r>
            <w:r>
              <w:rPr>
                <w:rFonts w:cs="Arial"/>
                <w:sz w:val="20"/>
                <w:lang w:val="ca-ES"/>
              </w:rPr>
              <w:t>N</w:t>
            </w:r>
            <w:r w:rsidRPr="0057677B">
              <w:rPr>
                <w:rFonts w:cs="Arial"/>
                <w:sz w:val="20"/>
                <w:lang w:val="ca-ES"/>
              </w:rPr>
              <w:t>avarro</w:t>
            </w:r>
            <w:r>
              <w:rPr>
                <w:rFonts w:cs="Arial"/>
                <w:sz w:val="20"/>
                <w:lang w:val="ca-ES"/>
              </w:rPr>
              <w:t>-R</w:t>
            </w:r>
            <w:r w:rsidRPr="0057677B">
              <w:rPr>
                <w:rFonts w:cs="Arial"/>
                <w:sz w:val="20"/>
                <w:lang w:val="ca-ES"/>
              </w:rPr>
              <w:t>ubio</w:t>
            </w:r>
            <w:r>
              <w:rPr>
                <w:rFonts w:cs="Arial"/>
                <w:sz w:val="20"/>
                <w:lang w:val="ca-ES"/>
              </w:rPr>
              <w:t xml:space="preserve"> T</w:t>
            </w:r>
            <w:r w:rsidRPr="00242283">
              <w:rPr>
                <w:rFonts w:cs="Arial"/>
                <w:sz w:val="20"/>
                <w:lang w:val="pt-PT"/>
              </w:rPr>
              <w:t>roisfontaines</w:t>
            </w:r>
          </w:p>
          <w:p w14:paraId="714E4942" w14:textId="77777777" w:rsidR="00242283" w:rsidRPr="0057677B" w:rsidRDefault="00242283" w:rsidP="00242283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ca-ES"/>
              </w:rPr>
              <w:t>C</w:t>
            </w:r>
            <w:r w:rsidRPr="0057677B">
              <w:rPr>
                <w:rFonts w:cs="Arial"/>
                <w:sz w:val="20"/>
                <w:lang w:val="ca-ES"/>
              </w:rPr>
              <w:t xml:space="preserve">armen </w:t>
            </w:r>
            <w:r>
              <w:rPr>
                <w:rFonts w:cs="Arial"/>
                <w:sz w:val="20"/>
                <w:lang w:val="ca-ES"/>
              </w:rPr>
              <w:t>T</w:t>
            </w:r>
            <w:r w:rsidRPr="0057677B">
              <w:rPr>
                <w:rFonts w:cs="Arial"/>
                <w:sz w:val="20"/>
                <w:lang w:val="ca-ES"/>
              </w:rPr>
              <w:t xml:space="preserve">orres </w:t>
            </w:r>
            <w:r>
              <w:rPr>
                <w:rFonts w:cs="Arial"/>
                <w:sz w:val="20"/>
                <w:lang w:val="ca-ES"/>
              </w:rPr>
              <w:t>D</w:t>
            </w:r>
            <w:r w:rsidRPr="0057677B">
              <w:rPr>
                <w:rFonts w:cs="Arial"/>
                <w:sz w:val="20"/>
                <w:lang w:val="ca-ES"/>
              </w:rPr>
              <w:t xml:space="preserve">iaz </w:t>
            </w:r>
            <w:r w:rsidRPr="0057677B">
              <w:rPr>
                <w:rFonts w:cs="Arial"/>
                <w:sz w:val="20"/>
                <w:lang w:val="es-ES"/>
              </w:rPr>
              <w:t xml:space="preserve"> </w:t>
            </w:r>
          </w:p>
          <w:p w14:paraId="60121508" w14:textId="77777777" w:rsidR="001C44B2" w:rsidRDefault="001C44B2" w:rsidP="00E53C32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30BDD04A" w14:textId="77777777" w:rsidR="001C44B2" w:rsidRPr="001C44B2" w:rsidRDefault="001C44B2" w:rsidP="001C44B2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1C44B2">
              <w:rPr>
                <w:rFonts w:cs="Arial"/>
                <w:b/>
                <w:sz w:val="20"/>
                <w:lang w:val="es-ES"/>
              </w:rPr>
              <w:t>De La Coruña</w:t>
            </w:r>
          </w:p>
          <w:p w14:paraId="7CEC6E70" w14:textId="77777777" w:rsidR="001C44B2" w:rsidRPr="001C44B2" w:rsidRDefault="001C44B2" w:rsidP="001C44B2">
            <w:pPr>
              <w:rPr>
                <w:rFonts w:cs="Arial"/>
                <w:sz w:val="20"/>
                <w:lang w:val="es-ES"/>
              </w:rPr>
            </w:pPr>
          </w:p>
          <w:p w14:paraId="1555AA70" w14:textId="77777777" w:rsidR="001C44B2" w:rsidRPr="001C44B2" w:rsidRDefault="001C44B2" w:rsidP="001C44B2">
            <w:pPr>
              <w:rPr>
                <w:rFonts w:cs="Arial"/>
                <w:sz w:val="20"/>
                <w:lang w:val="es-ES"/>
              </w:rPr>
            </w:pPr>
            <w:r w:rsidRPr="001C44B2">
              <w:rPr>
                <w:rFonts w:cs="Arial"/>
                <w:sz w:val="20"/>
                <w:lang w:val="es-ES"/>
              </w:rPr>
              <w:t>Laura Carnero Rodríguez</w:t>
            </w:r>
          </w:p>
          <w:p w14:paraId="127845F5" w14:textId="77777777" w:rsidR="001C44B2" w:rsidRPr="0025455B" w:rsidRDefault="001C44B2" w:rsidP="001C44B2">
            <w:pPr>
              <w:jc w:val="both"/>
              <w:rPr>
                <w:rFonts w:cs="Arial"/>
                <w:sz w:val="20"/>
                <w:lang w:val="es-ES"/>
              </w:rPr>
            </w:pPr>
            <w:r w:rsidRPr="001C44B2">
              <w:rPr>
                <w:rFonts w:cs="Arial"/>
                <w:sz w:val="20"/>
                <w:lang w:val="es-ES"/>
              </w:rPr>
              <w:t>Jaime del Río Enríquez</w:t>
            </w:r>
            <w:r w:rsidRPr="0025455B">
              <w:rPr>
                <w:rFonts w:cs="Arial"/>
                <w:sz w:val="20"/>
                <w:lang w:val="es-ES"/>
              </w:rPr>
              <w:t xml:space="preserve"> </w:t>
            </w:r>
          </w:p>
          <w:p w14:paraId="2B20957B" w14:textId="77777777" w:rsidR="00E53C32" w:rsidRPr="0025455B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1C13627B" w14:textId="77777777" w:rsidR="00E53C32" w:rsidRPr="0025455B" w:rsidRDefault="00E53C32" w:rsidP="00E53C32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Las Palmas de Gran Canaria</w:t>
            </w:r>
          </w:p>
          <w:p w14:paraId="2EB5D782" w14:textId="77777777" w:rsidR="00E53C32" w:rsidRPr="0025455B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1119735E" w14:textId="3FB54238" w:rsidR="00E53C32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Pilar García Coello</w:t>
            </w:r>
          </w:p>
          <w:p w14:paraId="2B38B535" w14:textId="77777777" w:rsidR="00242283" w:rsidRPr="0057677B" w:rsidRDefault="00242283" w:rsidP="00242283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ca-ES"/>
              </w:rPr>
              <w:t>A</w:t>
            </w:r>
            <w:r w:rsidRPr="0057677B">
              <w:rPr>
                <w:rFonts w:cs="Arial"/>
                <w:sz w:val="20"/>
                <w:lang w:val="ca-ES"/>
              </w:rPr>
              <w:t xml:space="preserve">driana </w:t>
            </w:r>
            <w:r>
              <w:rPr>
                <w:rFonts w:cs="Arial"/>
                <w:sz w:val="20"/>
                <w:lang w:val="ca-ES"/>
              </w:rPr>
              <w:t>D</w:t>
            </w:r>
            <w:r w:rsidRPr="0057677B">
              <w:rPr>
                <w:rFonts w:cs="Arial"/>
                <w:sz w:val="20"/>
                <w:lang w:val="ca-ES"/>
              </w:rPr>
              <w:t>om</w:t>
            </w:r>
            <w:r>
              <w:rPr>
                <w:rFonts w:cs="Arial"/>
                <w:sz w:val="20"/>
                <w:lang w:val="ca-ES"/>
              </w:rPr>
              <w:t>í</w:t>
            </w:r>
            <w:r w:rsidRPr="0057677B">
              <w:rPr>
                <w:rFonts w:cs="Arial"/>
                <w:sz w:val="20"/>
                <w:lang w:val="ca-ES"/>
              </w:rPr>
              <w:t xml:space="preserve">nguez </w:t>
            </w:r>
            <w:r>
              <w:rPr>
                <w:rFonts w:cs="Arial"/>
                <w:sz w:val="20"/>
                <w:lang w:val="ca-ES"/>
              </w:rPr>
              <w:t>C</w:t>
            </w:r>
            <w:r w:rsidRPr="0057677B">
              <w:rPr>
                <w:rFonts w:cs="Arial"/>
                <w:sz w:val="20"/>
                <w:lang w:val="ca-ES"/>
              </w:rPr>
              <w:t>abrera  </w:t>
            </w:r>
          </w:p>
          <w:p w14:paraId="186B8829" w14:textId="77777777" w:rsidR="00E53C32" w:rsidRPr="0025455B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0534A68" w14:textId="77777777" w:rsidR="00E53C32" w:rsidRPr="0025455B" w:rsidRDefault="00E53C32" w:rsidP="00E53C32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Palma de Mallorca</w:t>
            </w:r>
          </w:p>
          <w:p w14:paraId="465A7CDB" w14:textId="77777777" w:rsidR="00E53C32" w:rsidRPr="0025455B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1874A7D1" w14:textId="08B2E301" w:rsidR="00E53C32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María Magina Borrás Sansaloni</w:t>
            </w:r>
          </w:p>
          <w:p w14:paraId="19AECA11" w14:textId="77777777" w:rsidR="00242283" w:rsidRPr="0057677B" w:rsidRDefault="00242283" w:rsidP="00242283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ca-ES"/>
              </w:rPr>
              <w:t>R</w:t>
            </w:r>
            <w:r w:rsidRPr="0057677B">
              <w:rPr>
                <w:rFonts w:cs="Arial"/>
                <w:sz w:val="20"/>
                <w:lang w:val="ca-ES"/>
              </w:rPr>
              <w:t xml:space="preserve">uth </w:t>
            </w:r>
            <w:r>
              <w:rPr>
                <w:rFonts w:cs="Arial"/>
                <w:sz w:val="20"/>
                <w:lang w:val="ca-ES"/>
              </w:rPr>
              <w:t>J</w:t>
            </w:r>
            <w:r w:rsidRPr="0057677B">
              <w:rPr>
                <w:rFonts w:cs="Arial"/>
                <w:sz w:val="20"/>
                <w:lang w:val="ca-ES"/>
              </w:rPr>
              <w:t xml:space="preserve">iménez </w:t>
            </w:r>
            <w:r>
              <w:rPr>
                <w:rFonts w:cs="Arial"/>
                <w:sz w:val="20"/>
                <w:lang w:val="ca-ES"/>
              </w:rPr>
              <w:t>V</w:t>
            </w:r>
            <w:r w:rsidRPr="0057677B">
              <w:rPr>
                <w:rFonts w:cs="Arial"/>
                <w:sz w:val="20"/>
                <w:lang w:val="ca-ES"/>
              </w:rPr>
              <w:t>arela</w:t>
            </w:r>
          </w:p>
          <w:p w14:paraId="4E56B0A0" w14:textId="77777777" w:rsidR="00E53C32" w:rsidRPr="0025455B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6EC2D0B3" w14:textId="77777777" w:rsidR="00E53C32" w:rsidRPr="0025455B" w:rsidRDefault="00E53C32" w:rsidP="00E53C32">
            <w:pPr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Madrid</w:t>
            </w:r>
          </w:p>
          <w:p w14:paraId="42CD566B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5A791638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Rosa Sorribes Calle</w:t>
            </w:r>
          </w:p>
          <w:p w14:paraId="735DB114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Pablo Sorribes Calle</w:t>
            </w:r>
          </w:p>
          <w:p w14:paraId="6C5F32D7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Julián Sanz Aragón</w:t>
            </w:r>
          </w:p>
          <w:p w14:paraId="1B2E5593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Fuencisla Gozalo Sanmillán</w:t>
            </w:r>
          </w:p>
          <w:p w14:paraId="5B95986E" w14:textId="77777777" w:rsidR="00916741" w:rsidRPr="0025455B" w:rsidRDefault="00916741" w:rsidP="00E53C32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Alejandra García-Valenzuela Pérez</w:t>
            </w:r>
          </w:p>
          <w:p w14:paraId="15059E5D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13990691" w14:textId="77777777" w:rsidR="00E53C32" w:rsidRPr="0025455B" w:rsidRDefault="00E53C32" w:rsidP="00E53C32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Melilla</w:t>
            </w:r>
          </w:p>
          <w:p w14:paraId="709DA5AA" w14:textId="77777777" w:rsidR="00E53C32" w:rsidRPr="0025455B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6AE9656A" w14:textId="610505D9" w:rsidR="00E53C32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Carolina García Cano</w:t>
            </w:r>
          </w:p>
          <w:p w14:paraId="5625E967" w14:textId="77777777" w:rsidR="00242283" w:rsidRPr="0057677B" w:rsidRDefault="00242283" w:rsidP="00242283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ca-ES"/>
              </w:rPr>
              <w:t>C</w:t>
            </w:r>
            <w:r w:rsidRPr="0057677B">
              <w:rPr>
                <w:rFonts w:cs="Arial"/>
                <w:sz w:val="20"/>
                <w:lang w:val="ca-ES"/>
              </w:rPr>
              <w:t xml:space="preserve">oncepción </w:t>
            </w:r>
            <w:r>
              <w:rPr>
                <w:rFonts w:cs="Arial"/>
                <w:sz w:val="20"/>
                <w:lang w:val="ca-ES"/>
              </w:rPr>
              <w:t>G</w:t>
            </w:r>
            <w:r w:rsidRPr="0057677B">
              <w:rPr>
                <w:rFonts w:cs="Arial"/>
                <w:sz w:val="20"/>
                <w:lang w:val="ca-ES"/>
              </w:rPr>
              <w:t xml:space="preserve">arcía </w:t>
            </w:r>
            <w:r>
              <w:rPr>
                <w:rFonts w:cs="Arial"/>
                <w:sz w:val="20"/>
                <w:lang w:val="ca-ES"/>
              </w:rPr>
              <w:t>C</w:t>
            </w:r>
            <w:r w:rsidRPr="0057677B">
              <w:rPr>
                <w:rFonts w:cs="Arial"/>
                <w:sz w:val="20"/>
                <w:lang w:val="ca-ES"/>
              </w:rPr>
              <w:t>arriazo</w:t>
            </w:r>
          </w:p>
          <w:p w14:paraId="16E47AB0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56436A0F" w14:textId="77777777" w:rsidR="00E53C32" w:rsidRPr="009B0D69" w:rsidRDefault="00E53C32" w:rsidP="00E53C32">
            <w:pPr>
              <w:rPr>
                <w:rFonts w:cs="Arial"/>
                <w:b/>
                <w:sz w:val="20"/>
                <w:lang w:val="pt-PT"/>
              </w:rPr>
            </w:pPr>
            <w:r w:rsidRPr="009B0D69">
              <w:rPr>
                <w:rFonts w:cs="Arial"/>
                <w:b/>
                <w:sz w:val="20"/>
                <w:lang w:val="pt-PT"/>
              </w:rPr>
              <w:t>De Murcia</w:t>
            </w:r>
          </w:p>
          <w:p w14:paraId="73489D29" w14:textId="77777777" w:rsidR="00E53C32" w:rsidRPr="009B0D69" w:rsidRDefault="00E53C32" w:rsidP="00E53C32">
            <w:pPr>
              <w:rPr>
                <w:rFonts w:cs="Arial"/>
                <w:sz w:val="20"/>
                <w:lang w:val="pt-PT"/>
              </w:rPr>
            </w:pPr>
          </w:p>
          <w:p w14:paraId="43C21452" w14:textId="31A824C0" w:rsidR="00E53C32" w:rsidRPr="009B0D69" w:rsidRDefault="00E53C32" w:rsidP="00E53C32">
            <w:pPr>
              <w:rPr>
                <w:rFonts w:cs="Arial"/>
                <w:sz w:val="20"/>
                <w:lang w:val="pt-PT"/>
              </w:rPr>
            </w:pPr>
            <w:r w:rsidRPr="009B0D69">
              <w:rPr>
                <w:rFonts w:cs="Arial"/>
                <w:sz w:val="20"/>
                <w:lang w:val="pt-PT"/>
              </w:rPr>
              <w:t>Alejandra Maria Ania Martinez</w:t>
            </w:r>
          </w:p>
          <w:p w14:paraId="1F162054" w14:textId="77777777" w:rsidR="00242283" w:rsidRPr="0057677B" w:rsidRDefault="00242283" w:rsidP="00242283">
            <w:pPr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ca-ES"/>
              </w:rPr>
              <w:t>J</w:t>
            </w:r>
            <w:r w:rsidRPr="0057677B">
              <w:rPr>
                <w:rFonts w:cs="Arial"/>
                <w:sz w:val="20"/>
                <w:lang w:val="ca-ES"/>
              </w:rPr>
              <w:t xml:space="preserve">ennifer </w:t>
            </w:r>
            <w:r>
              <w:rPr>
                <w:rFonts w:cs="Arial"/>
                <w:sz w:val="20"/>
                <w:lang w:val="ca-ES"/>
              </w:rPr>
              <w:t>F</w:t>
            </w:r>
            <w:r w:rsidRPr="0057677B">
              <w:rPr>
                <w:rFonts w:cs="Arial"/>
                <w:sz w:val="20"/>
                <w:lang w:val="ca-ES"/>
              </w:rPr>
              <w:t xml:space="preserve">erreira </w:t>
            </w:r>
            <w:r>
              <w:rPr>
                <w:rFonts w:cs="Arial"/>
                <w:sz w:val="20"/>
                <w:lang w:val="ca-ES"/>
              </w:rPr>
              <w:t>M</w:t>
            </w:r>
            <w:r w:rsidRPr="0057677B">
              <w:rPr>
                <w:rFonts w:cs="Arial"/>
                <w:sz w:val="20"/>
                <w:lang w:val="ca-ES"/>
              </w:rPr>
              <w:t>orales</w:t>
            </w:r>
          </w:p>
          <w:p w14:paraId="1A969D1D" w14:textId="77777777" w:rsidR="00242283" w:rsidRPr="0025455B" w:rsidRDefault="00242283" w:rsidP="00E53C32">
            <w:pPr>
              <w:rPr>
                <w:rFonts w:cs="Arial"/>
                <w:sz w:val="20"/>
                <w:lang w:val="es-ES"/>
              </w:rPr>
            </w:pPr>
          </w:p>
          <w:p w14:paraId="07927352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185EC8FD" w14:textId="77777777" w:rsidR="00E53C32" w:rsidRPr="0025455B" w:rsidRDefault="00A7463E" w:rsidP="00E53C32">
            <w:pPr>
              <w:jc w:val="both"/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</w:t>
            </w:r>
            <w:r w:rsidR="00E53C32" w:rsidRPr="0025455B">
              <w:rPr>
                <w:rFonts w:cs="Arial"/>
                <w:b/>
                <w:sz w:val="20"/>
                <w:lang w:val="es-ES"/>
              </w:rPr>
              <w:t xml:space="preserve"> Sevilla</w:t>
            </w:r>
          </w:p>
          <w:p w14:paraId="07514E3B" w14:textId="77777777" w:rsidR="00E53C32" w:rsidRPr="0025455B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5532E960" w14:textId="77777777" w:rsidR="00E53C32" w:rsidRPr="0025455B" w:rsidRDefault="00E53C32" w:rsidP="00E53C32">
            <w:pPr>
              <w:jc w:val="both"/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Inmaculada Rodríguez-Nogueras Martín</w:t>
            </w:r>
          </w:p>
          <w:p w14:paraId="1D2FEDB4" w14:textId="77777777" w:rsidR="00974898" w:rsidRPr="0025455B" w:rsidRDefault="00D04D33" w:rsidP="00974898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María de la Luz García Barranca Banda</w:t>
            </w:r>
          </w:p>
          <w:p w14:paraId="52BEE676" w14:textId="77777777" w:rsidR="00974898" w:rsidRPr="0025455B" w:rsidRDefault="00974898" w:rsidP="00974898">
            <w:pPr>
              <w:rPr>
                <w:rFonts w:cs="Arial"/>
                <w:sz w:val="20"/>
                <w:lang w:val="es-ES"/>
              </w:rPr>
            </w:pPr>
          </w:p>
          <w:p w14:paraId="009C0F11" w14:textId="77777777" w:rsidR="00E53C32" w:rsidRPr="0025455B" w:rsidRDefault="00E53C32" w:rsidP="00E53C32">
            <w:pPr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Valencia</w:t>
            </w:r>
          </w:p>
          <w:p w14:paraId="7DFABC9D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1722D125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Mª Teresa García Carreño</w:t>
            </w:r>
          </w:p>
          <w:p w14:paraId="2DBE2C12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25455B">
              <w:rPr>
                <w:rFonts w:cs="Arial"/>
                <w:sz w:val="20"/>
                <w:lang w:val="es-ES"/>
              </w:rPr>
              <w:t>Paula Carmen Calabuig Villalba</w:t>
            </w:r>
          </w:p>
          <w:p w14:paraId="73AD67C8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5E735B2A" w14:textId="77777777" w:rsidR="00E53C32" w:rsidRPr="0025455B" w:rsidRDefault="00E53C32" w:rsidP="00E53C32">
            <w:pPr>
              <w:rPr>
                <w:rFonts w:cs="Arial"/>
                <w:b/>
                <w:sz w:val="20"/>
                <w:lang w:val="es-ES"/>
              </w:rPr>
            </w:pPr>
            <w:r w:rsidRPr="0025455B">
              <w:rPr>
                <w:rFonts w:cs="Arial"/>
                <w:b/>
                <w:sz w:val="20"/>
                <w:lang w:val="es-ES"/>
              </w:rPr>
              <w:t>De Vigo</w:t>
            </w:r>
          </w:p>
          <w:p w14:paraId="0A7D4FAD" w14:textId="77777777" w:rsidR="00E53C32" w:rsidRPr="0025455B" w:rsidRDefault="00E53C32" w:rsidP="00E53C32">
            <w:pPr>
              <w:rPr>
                <w:rFonts w:cs="Arial"/>
                <w:sz w:val="20"/>
                <w:lang w:val="es-ES"/>
              </w:rPr>
            </w:pPr>
          </w:p>
          <w:p w14:paraId="0466452A" w14:textId="7366FB13" w:rsidR="00E53C32" w:rsidRDefault="00E53C32" w:rsidP="00E53C32">
            <w:pPr>
              <w:rPr>
                <w:rFonts w:cs="Arial"/>
                <w:sz w:val="20"/>
                <w:lang w:val="es-ES"/>
              </w:rPr>
            </w:pPr>
            <w:r w:rsidRPr="0092721F">
              <w:rPr>
                <w:rFonts w:cs="Arial"/>
                <w:sz w:val="20"/>
                <w:lang w:val="es-ES"/>
              </w:rPr>
              <w:t>Luis César Torres Goberna</w:t>
            </w:r>
          </w:p>
          <w:p w14:paraId="313E70A0" w14:textId="77777777" w:rsidR="00242283" w:rsidRPr="00CD2EA8" w:rsidRDefault="00242283" w:rsidP="00242283">
            <w:pPr>
              <w:rPr>
                <w:rFonts w:cs="Arial"/>
                <w:sz w:val="20"/>
                <w:lang w:val="fr-FR"/>
              </w:rPr>
            </w:pPr>
            <w:r w:rsidRPr="0057677B">
              <w:rPr>
                <w:rFonts w:cs="Arial"/>
                <w:sz w:val="20"/>
                <w:lang w:val="ca-ES"/>
              </w:rPr>
              <w:t>Patricia Cabido V</w:t>
            </w:r>
            <w:r w:rsidRPr="0057677B">
              <w:rPr>
                <w:rFonts w:cs="Arial"/>
                <w:sz w:val="20"/>
              </w:rPr>
              <w:t>alladar</w:t>
            </w:r>
          </w:p>
          <w:p w14:paraId="50BB01BC" w14:textId="77777777" w:rsidR="00242283" w:rsidRPr="00CD2EA8" w:rsidRDefault="00242283" w:rsidP="00E53C32">
            <w:pPr>
              <w:rPr>
                <w:rFonts w:cs="Arial"/>
                <w:sz w:val="20"/>
                <w:lang w:val="fr-FR"/>
              </w:rPr>
            </w:pPr>
          </w:p>
          <w:p w14:paraId="62782144" w14:textId="77777777" w:rsidR="001B570E" w:rsidRPr="00CD2EA8" w:rsidRDefault="001B570E" w:rsidP="00386F6D">
            <w:pPr>
              <w:rPr>
                <w:rFonts w:cs="Arial"/>
                <w:sz w:val="20"/>
                <w:lang w:val="fr-FR"/>
              </w:rPr>
            </w:pPr>
          </w:p>
          <w:p w14:paraId="35A112B5" w14:textId="77777777" w:rsidR="005114D3" w:rsidRPr="0025455B" w:rsidRDefault="00A7463E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  <w:r w:rsidRPr="0025455B">
              <w:rPr>
                <w:rFonts w:cs="Arial"/>
                <w:position w:val="-5"/>
                <w:sz w:val="20"/>
                <w:lang w:val="fr-FR"/>
              </w:rPr>
              <w:t>a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fin que chacun d’eux 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>à lui seul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, en représentation de la société 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>ci-dessus, PUISSE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>: passer tous actes de conciliation avec ou sans accord; comparaître devant tout Tribunal, Cour ou Tribunal ordinaire de tout degré et juridiction, y compris la Cour Suprême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 xml:space="preserve"> et les Tribunaux de l’Union Européenne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,  pour entreprendre, suivre et terminer, à titre de demandeur, de défendeur ou à tout autre titre, toute sorte de procédures, civiles, criminelles et de toute autre 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>sorte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 et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>,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 en conséquence, dans lesdites procédures, entreprendre, répondre et suivre, dans toutes formalités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 xml:space="preserve"> et instances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 de celles-ci,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 xml:space="preserve"> jusqu'à leur conclusion, toute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 sorte d'actions, demandes, plaintes, accusations, exception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>s et défenses, et exercer toute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 autre prétention, ainsi que ratifier ses actes dans tous les cas où  une ratification personnelle est nécessaire; demander des suspensions de procédures, signer et déposer des requêtes, assister à  toutes sortes de procédures, solliciter ou recevoir des notifications, des citations et des assignations, déposer des demandes de jonctions, de saisies, d'annulations, d'exécutions et 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lastRenderedPageBreak/>
              <w:t xml:space="preserve">de taxations des dépens, élever des questions de compétence et d'incidents, formuler des récusations, récuser des témoins, fournir et contester des preuves, renoncer à celles-ci et au renvoi du dossier, entendre des ordonnances et des décisions,  fournir des cautions, effectuer des dépôts et consignations judiciaires, accepter les résolutions favorables, interjeter, suivre terminer ou renoncer à toute sorte de recours, y compris les 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>recours hiérarchiques devant l'a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>dministration, recours contentieux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>-administratifs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 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>et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 recours en révision, en rectification, en reconsidération, en voie d’appel, en cassati</w:t>
            </w:r>
            <w:r w:rsidRPr="0025455B">
              <w:rPr>
                <w:rFonts w:cs="Arial"/>
                <w:position w:val="-5"/>
                <w:sz w:val="20"/>
                <w:lang w:val="fr-FR"/>
              </w:rPr>
              <w:t>on, à l’encontre de décisions d’irrecevabilité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>, en annulation et en incompétence</w:t>
            </w:r>
            <w:r w:rsidRPr="0025455B">
              <w:rPr>
                <w:rFonts w:cs="Arial"/>
                <w:position w:val="-5"/>
                <w:sz w:val="20"/>
                <w:lang w:val="fr-FR"/>
              </w:rPr>
              <w:t>,  interventions douanières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 xml:space="preserve"> et </w:t>
            </w:r>
            <w:r w:rsidRPr="0025455B">
              <w:rPr>
                <w:rFonts w:cs="Arial"/>
                <w:position w:val="-5"/>
                <w:sz w:val="20"/>
                <w:lang w:val="fr-FR"/>
              </w:rPr>
              <w:t xml:space="preserve">demandes de destruction de marchandises contrefaisantes, fausses ou piratées, percevoir des sommes à titre d’indemnité ou de tout autre type résultant de décisions judiciaires ou administratives et, en spécial, encaisser de l’argent provenant d’ordres de paiement judiciaires ou administratives et, </w:t>
            </w:r>
            <w:r w:rsidR="005114D3" w:rsidRPr="0025455B">
              <w:rPr>
                <w:rFonts w:cs="Arial"/>
                <w:position w:val="-5"/>
                <w:sz w:val="20"/>
                <w:lang w:val="fr-FR"/>
              </w:rPr>
              <w:t>plus généralement, agir sans limitation conformément aux lois de procédure.</w:t>
            </w:r>
          </w:p>
          <w:p w14:paraId="7F577DE5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5A85B9B8" w14:textId="77777777" w:rsidR="005922A8" w:rsidRPr="0025455B" w:rsidRDefault="005922A8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5732A7AD" w14:textId="77777777" w:rsidR="005114D3" w:rsidRPr="0025455B" w:rsidRDefault="005114D3" w:rsidP="005114D3">
            <w:pPr>
              <w:pStyle w:val="Textoindependiente"/>
              <w:rPr>
                <w:rFonts w:cs="Arial"/>
                <w:lang w:val="fr-FR"/>
              </w:rPr>
            </w:pPr>
            <w:r w:rsidRPr="0025455B">
              <w:rPr>
                <w:rFonts w:cs="Arial"/>
                <w:lang w:val="fr-FR"/>
              </w:rPr>
              <w:t xml:space="preserve">En particulier, les Avoués </w:t>
            </w:r>
            <w:r w:rsidR="00A7463E" w:rsidRPr="0025455B">
              <w:rPr>
                <w:rFonts w:cs="Arial"/>
                <w:lang w:val="fr-FR"/>
              </w:rPr>
              <w:t xml:space="preserve">et Avocats </w:t>
            </w:r>
            <w:r w:rsidRPr="0025455B">
              <w:rPr>
                <w:rFonts w:cs="Arial"/>
                <w:lang w:val="fr-FR"/>
              </w:rPr>
              <w:t xml:space="preserve">désignés ci-dessus sont mandatés pour que, chacun d’eux et séparément, ils puissent : </w:t>
            </w:r>
          </w:p>
          <w:p w14:paraId="4D577DE6" w14:textId="77777777" w:rsidR="005114D3" w:rsidRPr="0025455B" w:rsidRDefault="005114D3" w:rsidP="005114D3">
            <w:pPr>
              <w:pStyle w:val="Textoindependiente"/>
              <w:rPr>
                <w:rFonts w:cs="Arial"/>
                <w:lang w:val="fr-FR"/>
              </w:rPr>
            </w:pPr>
          </w:p>
          <w:p w14:paraId="3085C988" w14:textId="77777777" w:rsidR="005114D3" w:rsidRPr="0025455B" w:rsidRDefault="005114D3" w:rsidP="005114D3">
            <w:pPr>
              <w:pStyle w:val="Textoindependiente"/>
              <w:numPr>
                <w:ilvl w:val="0"/>
                <w:numId w:val="10"/>
              </w:numPr>
              <w:suppressAutoHyphens/>
              <w:rPr>
                <w:rFonts w:cs="Arial"/>
                <w:lang w:val="fr-FR"/>
              </w:rPr>
            </w:pPr>
            <w:r w:rsidRPr="0025455B">
              <w:rPr>
                <w:rFonts w:cs="Arial"/>
                <w:lang w:val="fr-FR"/>
              </w:rPr>
              <w:t>renoncer, acquiescer ou transiger, conformément aux dispositions de l’article 414, alinéa 2, de l</w:t>
            </w:r>
            <w:r w:rsidR="00973C68" w:rsidRPr="0025455B">
              <w:rPr>
                <w:rFonts w:cs="Arial"/>
                <w:lang w:val="fr-FR"/>
              </w:rPr>
              <w:t>a Loi 1/2000, du 7 janvier, de P</w:t>
            </w:r>
            <w:r w:rsidRPr="0025455B">
              <w:rPr>
                <w:rFonts w:cs="Arial"/>
                <w:lang w:val="fr-FR"/>
              </w:rPr>
              <w:t xml:space="preserve">rocédure </w:t>
            </w:r>
            <w:r w:rsidR="00973C68" w:rsidRPr="0025455B">
              <w:rPr>
                <w:rFonts w:cs="Arial"/>
                <w:lang w:val="fr-FR"/>
              </w:rPr>
              <w:t>C</w:t>
            </w:r>
            <w:r w:rsidRPr="0025455B">
              <w:rPr>
                <w:rFonts w:cs="Arial"/>
                <w:lang w:val="fr-FR"/>
              </w:rPr>
              <w:t>ivile;</w:t>
            </w:r>
          </w:p>
          <w:p w14:paraId="17912C3E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375B0517" w14:textId="77777777" w:rsidR="005114D3" w:rsidRPr="0025455B" w:rsidRDefault="005114D3" w:rsidP="005114D3">
            <w:pPr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position w:val="-5"/>
                <w:sz w:val="20"/>
                <w:lang w:val="fr-FR"/>
              </w:rPr>
            </w:pPr>
            <w:r w:rsidRPr="0025455B">
              <w:rPr>
                <w:rFonts w:cs="Arial"/>
                <w:position w:val="-5"/>
                <w:sz w:val="20"/>
                <w:lang w:val="fr-FR"/>
              </w:rPr>
              <w:t>se désister en toutes procédures et tous recours et ratifier ces désistements au nom du mandant lorsque la ratification personnelle est exigée par la Loi ou par l'autorité judiciaire;</w:t>
            </w:r>
          </w:p>
          <w:p w14:paraId="39DF1088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3D8A0EB1" w14:textId="77777777" w:rsidR="00392609" w:rsidRPr="0025455B" w:rsidRDefault="00392609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74627B9B" w14:textId="77777777" w:rsidR="005114D3" w:rsidRPr="0025455B" w:rsidRDefault="005114D3" w:rsidP="005114D3">
            <w:pPr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position w:val="-5"/>
                <w:sz w:val="20"/>
                <w:lang w:val="fr-FR"/>
              </w:rPr>
            </w:pPr>
            <w:r w:rsidRPr="0025455B">
              <w:rPr>
                <w:rFonts w:cs="Arial"/>
                <w:position w:val="-5"/>
                <w:sz w:val="20"/>
                <w:lang w:val="fr-FR"/>
              </w:rPr>
              <w:t>se faire substituer, dans le mandant du présent pouvoir, par d'autres Avoués des tribunaux et/ou Avocats.</w:t>
            </w:r>
          </w:p>
          <w:p w14:paraId="012CEB50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334C153C" w14:textId="77777777" w:rsidR="005114D3" w:rsidRPr="0025455B" w:rsidRDefault="005114D3" w:rsidP="005114D3">
            <w:pPr>
              <w:pStyle w:val="Textoindependiente21"/>
              <w:rPr>
                <w:rFonts w:cs="Arial"/>
                <w:sz w:val="20"/>
              </w:rPr>
            </w:pPr>
            <w:r w:rsidRPr="0025455B">
              <w:rPr>
                <w:rFonts w:cs="Arial"/>
                <w:sz w:val="20"/>
              </w:rPr>
              <w:t>Ce pouvoir est valable conformément à la Loi et il est octroyé suivant les exigences et formalités légalement établies.</w:t>
            </w:r>
          </w:p>
          <w:p w14:paraId="08D768FB" w14:textId="77777777" w:rsidR="005114D3" w:rsidRPr="0025455B" w:rsidRDefault="005114D3" w:rsidP="005114D3">
            <w:pPr>
              <w:jc w:val="both"/>
              <w:rPr>
                <w:rFonts w:cs="Arial"/>
                <w:position w:val="-5"/>
                <w:sz w:val="20"/>
                <w:lang w:val="fr-FR"/>
              </w:rPr>
            </w:pPr>
          </w:p>
          <w:p w14:paraId="4AE31D6B" w14:textId="77777777" w:rsidR="006532A8" w:rsidRPr="0025455B" w:rsidRDefault="005114D3" w:rsidP="000F4EB3">
            <w:pPr>
              <w:jc w:val="both"/>
              <w:rPr>
                <w:rFonts w:cs="Arial"/>
                <w:color w:val="FF0000"/>
                <w:sz w:val="20"/>
              </w:rPr>
            </w:pPr>
            <w:r w:rsidRPr="0025455B">
              <w:rPr>
                <w:rFonts w:cs="Arial"/>
                <w:position w:val="-5"/>
                <w:sz w:val="20"/>
                <w:lang w:val="fr-FR"/>
              </w:rPr>
              <w:t>Octroyé et signé a</w:t>
            </w:r>
            <w:r w:rsidR="000F4EB3" w:rsidRPr="0025455B">
              <w:rPr>
                <w:rFonts w:cs="Arial"/>
                <w:position w:val="-5"/>
                <w:sz w:val="20"/>
                <w:lang w:val="fr-FR"/>
              </w:rPr>
              <w:t>……………………..le………..</w:t>
            </w:r>
            <w:r w:rsidRPr="0025455B">
              <w:rPr>
                <w:rFonts w:cs="Arial"/>
                <w:position w:val="-5"/>
                <w:sz w:val="20"/>
                <w:lang w:val="fr-FR"/>
              </w:rPr>
              <w:t xml:space="preserve"> </w:t>
            </w:r>
          </w:p>
        </w:tc>
      </w:tr>
      <w:tr w:rsidR="00A21E47" w:rsidRPr="00D41EF9" w14:paraId="32DD9D6F" w14:textId="77777777" w:rsidTr="00835895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5F295" w14:textId="77777777" w:rsidR="00A21E47" w:rsidRPr="0025455B" w:rsidRDefault="00A21E47">
            <w:pPr>
              <w:jc w:val="center"/>
              <w:rPr>
                <w:rFonts w:cs="Arial"/>
                <w:position w:val="-6"/>
                <w:sz w:val="20"/>
                <w:lang w:val="fr-FR"/>
              </w:rPr>
            </w:pPr>
          </w:p>
          <w:p w14:paraId="089833D8" w14:textId="77777777" w:rsidR="00A21E47" w:rsidRPr="0025455B" w:rsidRDefault="00A21E47">
            <w:pPr>
              <w:jc w:val="center"/>
              <w:rPr>
                <w:rFonts w:cs="Arial"/>
                <w:position w:val="-6"/>
                <w:sz w:val="20"/>
                <w:lang w:val="fr-FR"/>
              </w:rPr>
            </w:pPr>
          </w:p>
          <w:p w14:paraId="5209A6A8" w14:textId="77777777" w:rsidR="00A21E47" w:rsidRPr="0025455B" w:rsidRDefault="00A21E47">
            <w:pPr>
              <w:jc w:val="center"/>
              <w:rPr>
                <w:rFonts w:cs="Arial"/>
                <w:position w:val="-6"/>
                <w:sz w:val="20"/>
                <w:lang w:val="fr-FR"/>
              </w:rPr>
            </w:pPr>
          </w:p>
          <w:p w14:paraId="574B55EB" w14:textId="77777777" w:rsidR="00A21E47" w:rsidRPr="0025455B" w:rsidRDefault="00A21E47">
            <w:pPr>
              <w:jc w:val="center"/>
              <w:rPr>
                <w:rFonts w:cs="Arial"/>
                <w:position w:val="-6"/>
                <w:sz w:val="20"/>
                <w:lang w:val="fr-FR"/>
              </w:rPr>
            </w:pPr>
          </w:p>
          <w:p w14:paraId="002BFEE1" w14:textId="77777777" w:rsidR="00A21E47" w:rsidRPr="00A21E47" w:rsidRDefault="00A21E47" w:rsidP="00A21E47">
            <w:pPr>
              <w:pStyle w:val="Piedepgina"/>
            </w:pPr>
            <w:r>
              <w:rPr>
                <w:b/>
                <w:spacing w:val="-3"/>
                <w:sz w:val="21"/>
                <w:lang w:val="fr-FR"/>
              </w:rPr>
              <w:t>Remarque importante</w:t>
            </w:r>
            <w:r>
              <w:rPr>
                <w:spacing w:val="-3"/>
                <w:sz w:val="21"/>
                <w:lang w:val="fr-FR"/>
              </w:rPr>
              <w:t>: ce document doit être notarié et revêtu de l’Apostille de la Convention de La Haye du 5 Octobre 1961</w:t>
            </w:r>
          </w:p>
        </w:tc>
      </w:tr>
    </w:tbl>
    <w:p w14:paraId="7AED7ECB" w14:textId="77777777" w:rsidR="006532A8" w:rsidRDefault="006532A8">
      <w:pPr>
        <w:rPr>
          <w:sz w:val="21"/>
        </w:rPr>
      </w:pPr>
    </w:p>
    <w:sectPr w:rsidR="006532A8" w:rsidSect="00242283">
      <w:footerReference w:type="first" r:id="rId7"/>
      <w:pgSz w:w="11906" w:h="16838" w:code="9"/>
      <w:pgMar w:top="1418" w:right="1418" w:bottom="851" w:left="141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1401" w14:textId="77777777" w:rsidR="00D845F7" w:rsidRDefault="00D845F7">
      <w:r>
        <w:separator/>
      </w:r>
    </w:p>
  </w:endnote>
  <w:endnote w:type="continuationSeparator" w:id="0">
    <w:p w14:paraId="33C2FDC2" w14:textId="77777777" w:rsidR="00D845F7" w:rsidRDefault="00D8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226631"/>
      <w:docPartObj>
        <w:docPartGallery w:val="Page Numbers (Bottom of Page)"/>
        <w:docPartUnique/>
      </w:docPartObj>
    </w:sdtPr>
    <w:sdtEndPr/>
    <w:sdtContent>
      <w:p w14:paraId="5CD10C49" w14:textId="77777777" w:rsidR="00613931" w:rsidRDefault="006139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3931">
          <w:rPr>
            <w:noProof/>
            <w:lang w:val="es-ES"/>
          </w:rPr>
          <w:t>1</w:t>
        </w:r>
        <w:r>
          <w:fldChar w:fldCharType="end"/>
        </w:r>
      </w:p>
    </w:sdtContent>
  </w:sdt>
  <w:p w14:paraId="5AD1295B" w14:textId="77777777" w:rsidR="00613931" w:rsidRDefault="006139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A8974" w14:textId="77777777" w:rsidR="00D845F7" w:rsidRDefault="00D845F7">
      <w:r>
        <w:separator/>
      </w:r>
    </w:p>
  </w:footnote>
  <w:footnote w:type="continuationSeparator" w:id="0">
    <w:p w14:paraId="4CAA9E9E" w14:textId="77777777" w:rsidR="00D845F7" w:rsidRDefault="00D8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91A4F23"/>
    <w:multiLevelType w:val="singleLevel"/>
    <w:tmpl w:val="7318DC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F2424F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800F1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AC5F5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810499"/>
    <w:multiLevelType w:val="singleLevel"/>
    <w:tmpl w:val="3384A98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8D7C5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2766BDF"/>
    <w:multiLevelType w:val="hybridMultilevel"/>
    <w:tmpl w:val="27A8E6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4F1B2D"/>
    <w:multiLevelType w:val="singleLevel"/>
    <w:tmpl w:val="68201E8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1810A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6BC2D2D"/>
    <w:multiLevelType w:val="singleLevel"/>
    <w:tmpl w:val="0C0A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8693947">
    <w:abstractNumId w:val="9"/>
  </w:num>
  <w:num w:numId="2" w16cid:durableId="84113157">
    <w:abstractNumId w:val="6"/>
  </w:num>
  <w:num w:numId="3" w16cid:durableId="485976870">
    <w:abstractNumId w:val="4"/>
  </w:num>
  <w:num w:numId="4" w16cid:durableId="1378239126">
    <w:abstractNumId w:val="7"/>
  </w:num>
  <w:num w:numId="5" w16cid:durableId="2107916608">
    <w:abstractNumId w:val="5"/>
  </w:num>
  <w:num w:numId="6" w16cid:durableId="414980940">
    <w:abstractNumId w:val="10"/>
  </w:num>
  <w:num w:numId="7" w16cid:durableId="1772579298">
    <w:abstractNumId w:val="3"/>
  </w:num>
  <w:num w:numId="8" w16cid:durableId="1849950840">
    <w:abstractNumId w:val="11"/>
  </w:num>
  <w:num w:numId="9" w16cid:durableId="1922762770">
    <w:abstractNumId w:val="0"/>
  </w:num>
  <w:num w:numId="10" w16cid:durableId="322005899">
    <w:abstractNumId w:val="1"/>
  </w:num>
  <w:num w:numId="11" w16cid:durableId="1982538659">
    <w:abstractNumId w:val="2"/>
  </w:num>
  <w:num w:numId="12" w16cid:durableId="751780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A8D"/>
    <w:rsid w:val="0003156D"/>
    <w:rsid w:val="000A0516"/>
    <w:rsid w:val="000F06F7"/>
    <w:rsid w:val="000F4EB3"/>
    <w:rsid w:val="00184260"/>
    <w:rsid w:val="001B570E"/>
    <w:rsid w:val="001C44B2"/>
    <w:rsid w:val="001E26CE"/>
    <w:rsid w:val="00242283"/>
    <w:rsid w:val="0025455B"/>
    <w:rsid w:val="0028064C"/>
    <w:rsid w:val="002C384F"/>
    <w:rsid w:val="00331FE5"/>
    <w:rsid w:val="00337A05"/>
    <w:rsid w:val="00386F6D"/>
    <w:rsid w:val="00392609"/>
    <w:rsid w:val="003A540C"/>
    <w:rsid w:val="00464B1D"/>
    <w:rsid w:val="004A2EF8"/>
    <w:rsid w:val="005114D3"/>
    <w:rsid w:val="005456E2"/>
    <w:rsid w:val="00554A8D"/>
    <w:rsid w:val="005922A8"/>
    <w:rsid w:val="005C233A"/>
    <w:rsid w:val="005E62F4"/>
    <w:rsid w:val="00613931"/>
    <w:rsid w:val="006418BE"/>
    <w:rsid w:val="006532A8"/>
    <w:rsid w:val="00681E18"/>
    <w:rsid w:val="008E1213"/>
    <w:rsid w:val="00916741"/>
    <w:rsid w:val="0092721F"/>
    <w:rsid w:val="00973C68"/>
    <w:rsid w:val="00974898"/>
    <w:rsid w:val="009B0D69"/>
    <w:rsid w:val="009D6E5D"/>
    <w:rsid w:val="00A21E47"/>
    <w:rsid w:val="00A30592"/>
    <w:rsid w:val="00A361DA"/>
    <w:rsid w:val="00A7463E"/>
    <w:rsid w:val="00AC3118"/>
    <w:rsid w:val="00B67835"/>
    <w:rsid w:val="00C247E2"/>
    <w:rsid w:val="00C415F0"/>
    <w:rsid w:val="00C774FD"/>
    <w:rsid w:val="00CD2EA8"/>
    <w:rsid w:val="00D04D33"/>
    <w:rsid w:val="00D0548B"/>
    <w:rsid w:val="00D41EF9"/>
    <w:rsid w:val="00D845F7"/>
    <w:rsid w:val="00E53C32"/>
    <w:rsid w:val="00F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54A92"/>
  <w15:docId w15:val="{F9640EDE-A166-4DD9-AC00-72CD62C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fr-CA" w:eastAsia="fr-F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  <w:outlineLvl w:val="2"/>
    </w:pPr>
    <w:rPr>
      <w:position w:val="-6"/>
      <w:sz w:val="21"/>
      <w:u w:val="single"/>
      <w:lang w:val="fr-FR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1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styleId="Textoindependiente2">
    <w:name w:val="Body Text 2"/>
    <w:basedOn w:val="Normal"/>
    <w:pPr>
      <w:jc w:val="both"/>
    </w:pPr>
    <w:rPr>
      <w:position w:val="-6"/>
      <w:sz w:val="21"/>
      <w:lang w:val="fr-FR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rsid w:val="005114D3"/>
    <w:pPr>
      <w:suppressAutoHyphens/>
      <w:jc w:val="both"/>
    </w:pPr>
    <w:rPr>
      <w:position w:val="-5"/>
      <w:sz w:val="21"/>
      <w:lang w:val="fr-FR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3931"/>
    <w:rPr>
      <w:rFonts w:ascii="Arial" w:hAnsi="Arial"/>
      <w:sz w:val="22"/>
      <w:lang w:val="fr-CA" w:eastAsia="fr-FR"/>
    </w:rPr>
  </w:style>
  <w:style w:type="character" w:customStyle="1" w:styleId="EncabezadoCar">
    <w:name w:val="Encabezado Car"/>
    <w:basedOn w:val="Fuentedeprrafopredeter"/>
    <w:link w:val="Encabezado"/>
    <w:uiPriority w:val="99"/>
    <w:rsid w:val="00613931"/>
    <w:rPr>
      <w:rFonts w:ascii="Arial" w:hAnsi="Arial"/>
      <w:sz w:val="22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</vt:lpstr>
    </vt:vector>
  </TitlesOfParts>
  <Company>CURELL SUÑOL S.L.P.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</dc:title>
  <dc:creator>Curell Suñol</dc:creator>
  <cp:lastModifiedBy>Carme Martinez Garrido</cp:lastModifiedBy>
  <cp:revision>18</cp:revision>
  <cp:lastPrinted>2018-11-30T12:34:00Z</cp:lastPrinted>
  <dcterms:created xsi:type="dcterms:W3CDTF">2019-03-20T10:51:00Z</dcterms:created>
  <dcterms:modified xsi:type="dcterms:W3CDTF">2025-01-27T09:59:00Z</dcterms:modified>
</cp:coreProperties>
</file>